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357BC" w14:textId="77777777" w:rsidR="007C6DFC" w:rsidRPr="00E81B74" w:rsidRDefault="007C6DFC" w:rsidP="007C6DFC">
      <w:pPr>
        <w:shd w:val="clear" w:color="auto" w:fill="FFFFFF"/>
        <w:spacing w:line="360" w:lineRule="atLeast"/>
        <w:outlineLvl w:val="0"/>
        <w:rPr>
          <w:rFonts w:ascii="Verdana" w:hAnsi="Verdana"/>
          <w:b/>
          <w:bCs/>
          <w:color w:val="454545"/>
          <w:spacing w:val="-12"/>
          <w:kern w:val="36"/>
          <w:sz w:val="32"/>
          <w:szCs w:val="32"/>
        </w:rPr>
      </w:pPr>
      <w:r w:rsidRPr="00E81B74">
        <w:rPr>
          <w:rFonts w:ascii="Verdana" w:hAnsi="Verdana"/>
          <w:b/>
          <w:bCs/>
          <w:color w:val="454545"/>
          <w:spacing w:val="-12"/>
          <w:kern w:val="36"/>
          <w:sz w:val="32"/>
          <w:szCs w:val="32"/>
        </w:rPr>
        <w:t>Programa de Mobilidade Internacional Acadêmica - 2019.2</w:t>
      </w:r>
    </w:p>
    <w:p w14:paraId="5A79C6C0" w14:textId="77777777" w:rsidR="007C6DFC" w:rsidRDefault="007C6DFC" w:rsidP="007C6DFC">
      <w:pPr>
        <w:shd w:val="clear" w:color="auto" w:fill="FFFFFF"/>
        <w:rPr>
          <w:rFonts w:ascii="Helvetica" w:hAnsi="Helvetica" w:cs="Helvetica"/>
          <w:b/>
          <w:bCs/>
          <w:color w:val="404040"/>
          <w:sz w:val="19"/>
          <w:szCs w:val="19"/>
        </w:rPr>
      </w:pPr>
    </w:p>
    <w:p w14:paraId="0CCA8C78" w14:textId="77777777" w:rsidR="007C6DFC" w:rsidRDefault="007C6DFC" w:rsidP="007C6DFC">
      <w:pPr>
        <w:shd w:val="clear" w:color="auto" w:fill="FFFFFF"/>
        <w:rPr>
          <w:rFonts w:ascii="Helvetica" w:hAnsi="Helvetica" w:cs="Helvetica"/>
          <w:b/>
          <w:bCs/>
          <w:color w:val="404040"/>
          <w:sz w:val="19"/>
          <w:szCs w:val="19"/>
        </w:rPr>
      </w:pPr>
      <w:r w:rsidRPr="001C6F1B">
        <w:rPr>
          <w:rFonts w:ascii="Helvetica" w:hAnsi="Helvetica" w:cs="Helvetica"/>
          <w:b/>
          <w:bCs/>
          <w:color w:val="404040"/>
          <w:sz w:val="19"/>
          <w:szCs w:val="19"/>
        </w:rPr>
        <w:t xml:space="preserve">Edital de Abertura de Vagas para o Programa de Mobilidade Internacional Acadêmica - </w:t>
      </w:r>
      <w:r>
        <w:rPr>
          <w:rFonts w:ascii="Helvetica" w:hAnsi="Helvetica" w:cs="Helvetica"/>
          <w:b/>
          <w:bCs/>
          <w:color w:val="404040"/>
          <w:sz w:val="19"/>
          <w:szCs w:val="19"/>
        </w:rPr>
        <w:t>2</w:t>
      </w:r>
      <w:r w:rsidRPr="001C6F1B">
        <w:rPr>
          <w:rFonts w:ascii="Helvetica" w:hAnsi="Helvetica" w:cs="Helvetica"/>
          <w:b/>
          <w:bCs/>
          <w:color w:val="404040"/>
          <w:sz w:val="19"/>
          <w:szCs w:val="19"/>
        </w:rPr>
        <w:t>º Semestre de 201</w:t>
      </w:r>
      <w:r>
        <w:rPr>
          <w:rFonts w:ascii="Helvetica" w:hAnsi="Helvetica" w:cs="Helvetica"/>
          <w:b/>
          <w:bCs/>
          <w:color w:val="404040"/>
          <w:sz w:val="19"/>
          <w:szCs w:val="19"/>
        </w:rPr>
        <w:t>9</w:t>
      </w:r>
    </w:p>
    <w:p w14:paraId="517B8D77" w14:textId="77777777" w:rsidR="007C6DFC" w:rsidRDefault="007C6DFC" w:rsidP="007C6DFC">
      <w:pPr>
        <w:shd w:val="clear" w:color="auto" w:fill="FFFFFF"/>
        <w:rPr>
          <w:rFonts w:ascii="Helvetica" w:hAnsi="Helvetica" w:cs="Helvetica"/>
          <w:b/>
          <w:bCs/>
          <w:color w:val="404040"/>
          <w:sz w:val="19"/>
          <w:szCs w:val="19"/>
        </w:rPr>
      </w:pPr>
    </w:p>
    <w:p w14:paraId="0BEEFF13" w14:textId="77777777" w:rsidR="007C6DFC" w:rsidRPr="00332EE6" w:rsidRDefault="007C6DFC" w:rsidP="007C6DFC">
      <w:pPr>
        <w:shd w:val="clear" w:color="auto" w:fill="FFFFFF"/>
        <w:spacing w:after="240"/>
        <w:rPr>
          <w:rFonts w:ascii="Helvetica" w:hAnsi="Helvetica" w:cs="Helvetica"/>
          <w:b/>
          <w:color w:val="404040"/>
          <w:sz w:val="19"/>
          <w:szCs w:val="19"/>
        </w:rPr>
      </w:pPr>
      <w:proofErr w:type="spellStart"/>
      <w:r w:rsidRPr="001C6F1B">
        <w:rPr>
          <w:rFonts w:ascii="Helvetica" w:hAnsi="Helvetica" w:cs="Helvetica"/>
          <w:b/>
          <w:color w:val="404040"/>
          <w:sz w:val="19"/>
          <w:szCs w:val="19"/>
        </w:rPr>
        <w:t>Aoyama</w:t>
      </w:r>
      <w:proofErr w:type="spellEnd"/>
      <w:r w:rsidRPr="001C6F1B">
        <w:rPr>
          <w:rFonts w:ascii="Helvetica" w:hAnsi="Helvetica" w:cs="Helvetica"/>
          <w:b/>
          <w:color w:val="404040"/>
          <w:sz w:val="19"/>
          <w:szCs w:val="19"/>
        </w:rPr>
        <w:t xml:space="preserve"> </w:t>
      </w:r>
      <w:proofErr w:type="spellStart"/>
      <w:r w:rsidRPr="001C6F1B">
        <w:rPr>
          <w:rFonts w:ascii="Helvetica" w:hAnsi="Helvetica" w:cs="Helvetica"/>
          <w:b/>
          <w:color w:val="404040"/>
          <w:sz w:val="19"/>
          <w:szCs w:val="19"/>
        </w:rPr>
        <w:t>Gakuin</w:t>
      </w:r>
      <w:proofErr w:type="spellEnd"/>
      <w:r w:rsidRPr="001C6F1B">
        <w:rPr>
          <w:rFonts w:ascii="Helvetica" w:hAnsi="Helvetica" w:cs="Helvetica"/>
          <w:b/>
          <w:color w:val="404040"/>
          <w:sz w:val="19"/>
          <w:szCs w:val="19"/>
        </w:rPr>
        <w:t xml:space="preserve"> </w:t>
      </w:r>
      <w:proofErr w:type="spellStart"/>
      <w:r w:rsidRPr="001C6F1B">
        <w:rPr>
          <w:rFonts w:ascii="Helvetica" w:hAnsi="Helvetica" w:cs="Helvetica"/>
          <w:b/>
          <w:color w:val="404040"/>
          <w:sz w:val="19"/>
          <w:szCs w:val="19"/>
        </w:rPr>
        <w:t>University</w:t>
      </w:r>
      <w:proofErr w:type="spellEnd"/>
      <w:r w:rsidRPr="001C6F1B">
        <w:rPr>
          <w:rFonts w:ascii="Helvetica" w:hAnsi="Helvetica" w:cs="Helvetica"/>
          <w:b/>
          <w:color w:val="404040"/>
          <w:sz w:val="19"/>
          <w:szCs w:val="19"/>
        </w:rPr>
        <w:t xml:space="preserve"> – </w:t>
      </w:r>
      <w:proofErr w:type="spellStart"/>
      <w:r w:rsidRPr="001C6F1B">
        <w:rPr>
          <w:rFonts w:ascii="Helvetica" w:hAnsi="Helvetica" w:cs="Helvetica"/>
          <w:b/>
          <w:color w:val="404040"/>
          <w:sz w:val="19"/>
          <w:szCs w:val="19"/>
        </w:rPr>
        <w:t>Tokyo</w:t>
      </w:r>
      <w:proofErr w:type="spellEnd"/>
      <w:r w:rsidRPr="001C6F1B">
        <w:rPr>
          <w:rFonts w:ascii="Helvetica" w:hAnsi="Helvetica" w:cs="Helvetica"/>
          <w:b/>
          <w:color w:val="404040"/>
          <w:sz w:val="19"/>
          <w:szCs w:val="19"/>
        </w:rPr>
        <w:t>, </w:t>
      </w:r>
      <w:r w:rsidRPr="001C6F1B">
        <w:rPr>
          <w:rFonts w:ascii="Helvetica" w:hAnsi="Helvetica" w:cs="Helvetica"/>
          <w:b/>
          <w:color w:val="404040"/>
          <w:sz w:val="19"/>
          <w:szCs w:val="19"/>
          <w:shd w:val="clear" w:color="auto" w:fill="FFFFAA"/>
        </w:rPr>
        <w:t>Japão</w:t>
      </w:r>
    </w:p>
    <w:p w14:paraId="6ABC4481" w14:textId="77777777" w:rsidR="007C6DFC" w:rsidRPr="001C6F1B" w:rsidRDefault="007C6DFC" w:rsidP="007C6DFC">
      <w:pPr>
        <w:shd w:val="clear" w:color="auto" w:fill="FFFFFF"/>
        <w:spacing w:after="240"/>
        <w:rPr>
          <w:rFonts w:ascii="Helvetica" w:hAnsi="Helvetica" w:cs="Helvetica"/>
          <w:color w:val="404040"/>
          <w:sz w:val="19"/>
          <w:szCs w:val="19"/>
        </w:rPr>
      </w:pPr>
      <w:r w:rsidRPr="001C6F1B">
        <w:rPr>
          <w:rFonts w:ascii="Helvetica" w:hAnsi="Helvetica" w:cs="Helvetica"/>
          <w:color w:val="404040"/>
          <w:sz w:val="19"/>
          <w:szCs w:val="19"/>
        </w:rPr>
        <w:t xml:space="preserve">Pelo presente instrumento a Reitoria do Centro Universitário Metodista </w:t>
      </w:r>
      <w:proofErr w:type="spellStart"/>
      <w:r w:rsidRPr="001C6F1B">
        <w:rPr>
          <w:rFonts w:ascii="Helvetica" w:hAnsi="Helvetica" w:cs="Helvetica"/>
          <w:color w:val="404040"/>
          <w:sz w:val="19"/>
          <w:szCs w:val="19"/>
        </w:rPr>
        <w:t>Izabela</w:t>
      </w:r>
      <w:proofErr w:type="spellEnd"/>
      <w:r w:rsidRPr="001C6F1B">
        <w:rPr>
          <w:rFonts w:ascii="Helvetica" w:hAnsi="Helvetica" w:cs="Helvetica"/>
          <w:color w:val="404040"/>
          <w:sz w:val="19"/>
          <w:szCs w:val="19"/>
        </w:rPr>
        <w:t xml:space="preserve"> Hendrix torna pública a abertura de vagas para o programa de intercâmbio acadêmico, referente ao segundo semestre de 201</w:t>
      </w:r>
      <w:r>
        <w:rPr>
          <w:rFonts w:ascii="Helvetica" w:hAnsi="Helvetica" w:cs="Helvetica"/>
          <w:color w:val="404040"/>
          <w:sz w:val="19"/>
          <w:szCs w:val="19"/>
        </w:rPr>
        <w:t>9</w:t>
      </w:r>
      <w:r w:rsidRPr="001C6F1B">
        <w:rPr>
          <w:rFonts w:ascii="Helvetica" w:hAnsi="Helvetica" w:cs="Helvetica"/>
          <w:color w:val="404040"/>
          <w:sz w:val="19"/>
          <w:szCs w:val="19"/>
        </w:rPr>
        <w:t>.</w:t>
      </w:r>
    </w:p>
    <w:p w14:paraId="539D0970" w14:textId="77777777" w:rsidR="007C6DFC" w:rsidRPr="001C6F1B" w:rsidRDefault="007C6DFC" w:rsidP="007C6DFC">
      <w:pPr>
        <w:shd w:val="clear" w:color="auto" w:fill="FFFFFF"/>
        <w:rPr>
          <w:rFonts w:ascii="Helvetica" w:hAnsi="Helvetica" w:cs="Helvetica"/>
          <w:color w:val="404040"/>
          <w:sz w:val="19"/>
          <w:szCs w:val="19"/>
        </w:rPr>
      </w:pPr>
      <w:r w:rsidRPr="001C6F1B">
        <w:rPr>
          <w:rFonts w:ascii="Helvetica" w:hAnsi="Helvetica" w:cs="Helvetica"/>
          <w:b/>
          <w:bCs/>
          <w:color w:val="404040"/>
          <w:sz w:val="19"/>
          <w:szCs w:val="19"/>
        </w:rPr>
        <w:t>Da universidade conveniada e a quantidade de vagas:</w:t>
      </w:r>
    </w:p>
    <w:p w14:paraId="2BE149AD" w14:textId="77777777" w:rsidR="007C6DFC" w:rsidRDefault="007C6DFC" w:rsidP="007C6DFC">
      <w:pPr>
        <w:shd w:val="clear" w:color="auto" w:fill="FFFFFF"/>
        <w:rPr>
          <w:rFonts w:ascii="Helvetica" w:hAnsi="Helvetica" w:cs="Helvetica"/>
          <w:color w:val="404040"/>
          <w:sz w:val="19"/>
          <w:szCs w:val="19"/>
        </w:rPr>
      </w:pPr>
    </w:p>
    <w:p w14:paraId="107A7F38" w14:textId="7124DF45" w:rsidR="00E81B74" w:rsidRDefault="007C6DFC" w:rsidP="007C6DFC">
      <w:pPr>
        <w:shd w:val="clear" w:color="auto" w:fill="FFFFFF"/>
        <w:rPr>
          <w:rFonts w:ascii="Helvetica" w:hAnsi="Helvetica" w:cs="Helvetica"/>
          <w:color w:val="404040"/>
          <w:sz w:val="19"/>
          <w:szCs w:val="19"/>
        </w:rPr>
      </w:pPr>
      <w:proofErr w:type="spellStart"/>
      <w:r w:rsidRPr="001C6F1B">
        <w:rPr>
          <w:rFonts w:ascii="Helvetica" w:hAnsi="Helvetica" w:cs="Helvetica"/>
          <w:color w:val="404040"/>
          <w:sz w:val="19"/>
          <w:szCs w:val="19"/>
        </w:rPr>
        <w:t>Aoyama</w:t>
      </w:r>
      <w:proofErr w:type="spellEnd"/>
      <w:r w:rsidRPr="001C6F1B">
        <w:rPr>
          <w:rFonts w:ascii="Helvetica" w:hAnsi="Helvetica" w:cs="Helvetica"/>
          <w:color w:val="404040"/>
          <w:sz w:val="19"/>
          <w:szCs w:val="19"/>
        </w:rPr>
        <w:t xml:space="preserve"> </w:t>
      </w:r>
      <w:proofErr w:type="spellStart"/>
      <w:r w:rsidRPr="001C6F1B">
        <w:rPr>
          <w:rFonts w:ascii="Helvetica" w:hAnsi="Helvetica" w:cs="Helvetica"/>
          <w:color w:val="404040"/>
          <w:sz w:val="19"/>
          <w:szCs w:val="19"/>
        </w:rPr>
        <w:t>Gakuin</w:t>
      </w:r>
      <w:proofErr w:type="spellEnd"/>
      <w:r w:rsidRPr="001C6F1B">
        <w:rPr>
          <w:rFonts w:ascii="Helvetica" w:hAnsi="Helvetica" w:cs="Helvetica"/>
          <w:color w:val="404040"/>
          <w:sz w:val="19"/>
          <w:szCs w:val="19"/>
        </w:rPr>
        <w:t xml:space="preserve"> </w:t>
      </w:r>
      <w:proofErr w:type="spellStart"/>
      <w:r w:rsidRPr="001C6F1B">
        <w:rPr>
          <w:rFonts w:ascii="Helvetica" w:hAnsi="Helvetica" w:cs="Helvetica"/>
          <w:color w:val="404040"/>
          <w:sz w:val="19"/>
          <w:szCs w:val="19"/>
        </w:rPr>
        <w:t>University</w:t>
      </w:r>
      <w:proofErr w:type="spellEnd"/>
      <w:r w:rsidRPr="001C6F1B">
        <w:rPr>
          <w:rFonts w:ascii="Helvetica" w:hAnsi="Helvetica" w:cs="Helvetica"/>
          <w:color w:val="404040"/>
          <w:sz w:val="19"/>
          <w:szCs w:val="19"/>
        </w:rPr>
        <w:t xml:space="preserve"> – (</w:t>
      </w:r>
      <w:proofErr w:type="spellStart"/>
      <w:r w:rsidRPr="001C6F1B">
        <w:rPr>
          <w:rFonts w:ascii="Helvetica" w:hAnsi="Helvetica" w:cs="Helvetica"/>
          <w:color w:val="404040"/>
          <w:sz w:val="19"/>
          <w:szCs w:val="19"/>
        </w:rPr>
        <w:t>Tokyo</w:t>
      </w:r>
      <w:proofErr w:type="spellEnd"/>
      <w:r w:rsidRPr="001C6F1B">
        <w:rPr>
          <w:rFonts w:ascii="Helvetica" w:hAnsi="Helvetica" w:cs="Helvetica"/>
          <w:color w:val="404040"/>
          <w:sz w:val="19"/>
          <w:szCs w:val="19"/>
        </w:rPr>
        <w:t>, </w:t>
      </w:r>
      <w:r w:rsidRPr="001C6F1B">
        <w:rPr>
          <w:rFonts w:ascii="Helvetica" w:hAnsi="Helvetica" w:cs="Helvetica"/>
          <w:color w:val="404040"/>
          <w:sz w:val="19"/>
          <w:szCs w:val="19"/>
          <w:shd w:val="clear" w:color="auto" w:fill="FFFFAA"/>
        </w:rPr>
        <w:t>Japão</w:t>
      </w:r>
      <w:r w:rsidRPr="001C6F1B">
        <w:rPr>
          <w:rFonts w:ascii="Helvetica" w:hAnsi="Helvetica" w:cs="Helvetica"/>
          <w:color w:val="404040"/>
          <w:sz w:val="19"/>
          <w:szCs w:val="19"/>
        </w:rPr>
        <w:t>) </w:t>
      </w:r>
      <w:r w:rsidR="00013A4C" w:rsidRPr="00013A4C">
        <w:rPr>
          <w:rFonts w:ascii="Helvetica" w:hAnsi="Helvetica" w:cs="Helvetica"/>
          <w:b/>
          <w:color w:val="404040"/>
          <w:sz w:val="19"/>
          <w:szCs w:val="19"/>
        </w:rPr>
        <w:t>1 vaga</w:t>
      </w:r>
    </w:p>
    <w:p w14:paraId="7CD441F1" w14:textId="2E965BD8" w:rsidR="007C6DFC" w:rsidRPr="001C6F1B" w:rsidRDefault="00E81B74" w:rsidP="007C6DFC">
      <w:pPr>
        <w:shd w:val="clear" w:color="auto" w:fill="FFFFFF"/>
        <w:rPr>
          <w:rFonts w:ascii="Helvetica" w:hAnsi="Helvetica" w:cs="Helvetica"/>
          <w:color w:val="404040"/>
          <w:sz w:val="19"/>
          <w:szCs w:val="19"/>
        </w:rPr>
      </w:pPr>
      <w:hyperlink r:id="rId8" w:history="1">
        <w:r w:rsidRPr="001C6F1B">
          <w:rPr>
            <w:rStyle w:val="Hyperlink"/>
            <w:rFonts w:ascii="Helvetica" w:hAnsi="Helvetica" w:cs="Helvetica"/>
            <w:sz w:val="19"/>
            <w:szCs w:val="19"/>
          </w:rPr>
          <w:t>www.aoyama.ac.jp/en</w:t>
        </w:r>
      </w:hyperlink>
    </w:p>
    <w:p w14:paraId="75F2C16B" w14:textId="77777777" w:rsidR="007C6DFC" w:rsidRPr="001C6F1B" w:rsidRDefault="007C6DFC" w:rsidP="007C6DFC">
      <w:pPr>
        <w:shd w:val="clear" w:color="auto" w:fill="FFFFFF"/>
        <w:spacing w:after="240"/>
        <w:rPr>
          <w:rFonts w:ascii="Helvetica" w:hAnsi="Helvetica" w:cs="Helvetica"/>
          <w:color w:val="404040"/>
          <w:sz w:val="19"/>
          <w:szCs w:val="19"/>
        </w:rPr>
      </w:pPr>
      <w:r w:rsidRPr="001C6F1B">
        <w:rPr>
          <w:rFonts w:ascii="Helvetica" w:hAnsi="Helvetica" w:cs="Helvetica"/>
          <w:color w:val="404040"/>
          <w:sz w:val="19"/>
          <w:szCs w:val="19"/>
        </w:rPr>
        <w:t>http://web.iec.aoyama.ac.jp/english/exchange/classes.html</w:t>
      </w:r>
    </w:p>
    <w:p w14:paraId="7CF32446" w14:textId="77777777" w:rsidR="007C6DFC" w:rsidRPr="001C6F1B" w:rsidRDefault="007C6DFC" w:rsidP="007C6DFC">
      <w:pPr>
        <w:shd w:val="clear" w:color="auto" w:fill="FFFFFF"/>
        <w:rPr>
          <w:rFonts w:ascii="Helvetica" w:hAnsi="Helvetica" w:cs="Helvetica"/>
          <w:color w:val="404040"/>
          <w:sz w:val="19"/>
          <w:szCs w:val="19"/>
        </w:rPr>
      </w:pPr>
      <w:r w:rsidRPr="001C6F1B">
        <w:rPr>
          <w:rFonts w:ascii="Helvetica" w:hAnsi="Helvetica" w:cs="Helvetica"/>
          <w:color w:val="404040"/>
          <w:sz w:val="19"/>
          <w:szCs w:val="19"/>
        </w:rPr>
        <w:br/>
        <w:t>O processo de intercâmbio será realizado conforme o seguinte cronograma:</w:t>
      </w:r>
    </w:p>
    <w:p w14:paraId="16C37BC1" w14:textId="77777777" w:rsidR="007C6DFC" w:rsidRDefault="007C6DFC" w:rsidP="007C6DFC">
      <w:pPr>
        <w:shd w:val="clear" w:color="auto" w:fill="FFFFFF"/>
        <w:rPr>
          <w:rFonts w:ascii="Helvetica" w:hAnsi="Helvetica" w:cs="Helvetica"/>
          <w:color w:val="404040"/>
          <w:sz w:val="19"/>
          <w:szCs w:val="19"/>
        </w:rPr>
      </w:pPr>
      <w:r w:rsidRPr="001C6F1B">
        <w:rPr>
          <w:rFonts w:ascii="Helvetica" w:hAnsi="Helvetica" w:cs="Helvetica"/>
          <w:b/>
          <w:bCs/>
          <w:color w:val="404040"/>
          <w:sz w:val="19"/>
          <w:szCs w:val="19"/>
        </w:rPr>
        <w:t>Período de inscrições:</w:t>
      </w:r>
      <w:r w:rsidRPr="001C6F1B">
        <w:rPr>
          <w:rFonts w:ascii="Helvetica" w:hAnsi="Helvetica" w:cs="Helvetica"/>
          <w:color w:val="404040"/>
          <w:sz w:val="19"/>
          <w:szCs w:val="19"/>
        </w:rPr>
        <w:t> </w:t>
      </w:r>
      <w:r>
        <w:rPr>
          <w:rFonts w:ascii="Helvetica" w:hAnsi="Helvetica" w:cs="Helvetica"/>
          <w:color w:val="404040"/>
          <w:sz w:val="19"/>
          <w:szCs w:val="19"/>
        </w:rPr>
        <w:t>20</w:t>
      </w:r>
      <w:r w:rsidRPr="001C6F1B">
        <w:rPr>
          <w:rFonts w:ascii="Helvetica" w:hAnsi="Helvetica" w:cs="Helvetica"/>
          <w:color w:val="404040"/>
          <w:sz w:val="19"/>
          <w:szCs w:val="19"/>
        </w:rPr>
        <w:t>/02/201</w:t>
      </w:r>
      <w:r>
        <w:rPr>
          <w:rFonts w:ascii="Helvetica" w:hAnsi="Helvetica" w:cs="Helvetica"/>
          <w:color w:val="404040"/>
          <w:sz w:val="19"/>
          <w:szCs w:val="19"/>
        </w:rPr>
        <w:t>9</w:t>
      </w:r>
      <w:r w:rsidRPr="001C6F1B">
        <w:rPr>
          <w:rFonts w:ascii="Helvetica" w:hAnsi="Helvetica" w:cs="Helvetica"/>
          <w:color w:val="404040"/>
          <w:sz w:val="19"/>
          <w:szCs w:val="19"/>
        </w:rPr>
        <w:t xml:space="preserve"> à </w:t>
      </w:r>
      <w:r>
        <w:rPr>
          <w:rFonts w:ascii="Helvetica" w:hAnsi="Helvetica" w:cs="Helvetica"/>
          <w:color w:val="404040"/>
          <w:sz w:val="19"/>
          <w:szCs w:val="19"/>
        </w:rPr>
        <w:t>15</w:t>
      </w:r>
      <w:r w:rsidRPr="001C6F1B">
        <w:rPr>
          <w:rFonts w:ascii="Helvetica" w:hAnsi="Helvetica" w:cs="Helvetica"/>
          <w:color w:val="404040"/>
          <w:sz w:val="19"/>
          <w:szCs w:val="19"/>
        </w:rPr>
        <w:t>.03.201</w:t>
      </w:r>
      <w:r>
        <w:rPr>
          <w:rFonts w:ascii="Helvetica" w:hAnsi="Helvetica" w:cs="Helvetica"/>
          <w:color w:val="404040"/>
          <w:sz w:val="19"/>
          <w:szCs w:val="19"/>
        </w:rPr>
        <w:t>9</w:t>
      </w:r>
      <w:r w:rsidRPr="001C6F1B">
        <w:rPr>
          <w:rFonts w:ascii="Helvetica" w:hAnsi="Helvetica" w:cs="Helvetica"/>
          <w:color w:val="404040"/>
          <w:sz w:val="19"/>
          <w:szCs w:val="19"/>
        </w:rPr>
        <w:br/>
      </w:r>
      <w:r w:rsidRPr="001C6F1B">
        <w:rPr>
          <w:rFonts w:ascii="Helvetica" w:hAnsi="Helvetica" w:cs="Helvetica"/>
          <w:b/>
          <w:bCs/>
          <w:color w:val="404040"/>
          <w:sz w:val="19"/>
          <w:szCs w:val="19"/>
        </w:rPr>
        <w:t>Processo de seleção:</w:t>
      </w:r>
      <w:r w:rsidRPr="001C6F1B">
        <w:rPr>
          <w:rFonts w:ascii="Helvetica" w:hAnsi="Helvetica" w:cs="Helvetica"/>
          <w:color w:val="404040"/>
          <w:sz w:val="19"/>
          <w:szCs w:val="19"/>
        </w:rPr>
        <w:t> </w:t>
      </w:r>
      <w:r>
        <w:rPr>
          <w:rFonts w:ascii="Helvetica" w:hAnsi="Helvetica" w:cs="Helvetica"/>
          <w:color w:val="404040"/>
          <w:sz w:val="19"/>
          <w:szCs w:val="19"/>
        </w:rPr>
        <w:t>18/03</w:t>
      </w:r>
      <w:r w:rsidRPr="001C6F1B">
        <w:rPr>
          <w:rFonts w:ascii="Helvetica" w:hAnsi="Helvetica" w:cs="Helvetica"/>
          <w:color w:val="404040"/>
          <w:sz w:val="19"/>
          <w:szCs w:val="19"/>
        </w:rPr>
        <w:t>/03/201</w:t>
      </w:r>
      <w:r>
        <w:rPr>
          <w:rFonts w:ascii="Helvetica" w:hAnsi="Helvetica" w:cs="Helvetica"/>
          <w:color w:val="404040"/>
          <w:sz w:val="19"/>
          <w:szCs w:val="19"/>
        </w:rPr>
        <w:t>9</w:t>
      </w:r>
      <w:r w:rsidRPr="001C6F1B">
        <w:rPr>
          <w:rFonts w:ascii="Helvetica" w:hAnsi="Helvetica" w:cs="Helvetica"/>
          <w:color w:val="404040"/>
          <w:sz w:val="19"/>
          <w:szCs w:val="19"/>
        </w:rPr>
        <w:t xml:space="preserve"> a </w:t>
      </w:r>
      <w:r>
        <w:rPr>
          <w:rFonts w:ascii="Helvetica" w:hAnsi="Helvetica" w:cs="Helvetica"/>
          <w:color w:val="404040"/>
          <w:sz w:val="19"/>
          <w:szCs w:val="19"/>
        </w:rPr>
        <w:t>22</w:t>
      </w:r>
      <w:r w:rsidRPr="001C6F1B">
        <w:rPr>
          <w:rFonts w:ascii="Helvetica" w:hAnsi="Helvetica" w:cs="Helvetica"/>
          <w:color w:val="404040"/>
          <w:sz w:val="19"/>
          <w:szCs w:val="19"/>
        </w:rPr>
        <w:t>/0</w:t>
      </w:r>
      <w:r>
        <w:rPr>
          <w:rFonts w:ascii="Helvetica" w:hAnsi="Helvetica" w:cs="Helvetica"/>
          <w:color w:val="404040"/>
          <w:sz w:val="19"/>
          <w:szCs w:val="19"/>
        </w:rPr>
        <w:t>3</w:t>
      </w:r>
      <w:r w:rsidRPr="001C6F1B">
        <w:rPr>
          <w:rFonts w:ascii="Helvetica" w:hAnsi="Helvetica" w:cs="Helvetica"/>
          <w:color w:val="404040"/>
          <w:sz w:val="19"/>
          <w:szCs w:val="19"/>
        </w:rPr>
        <w:t>/201</w:t>
      </w:r>
      <w:r>
        <w:rPr>
          <w:rFonts w:ascii="Helvetica" w:hAnsi="Helvetica" w:cs="Helvetica"/>
          <w:color w:val="404040"/>
          <w:sz w:val="19"/>
          <w:szCs w:val="19"/>
        </w:rPr>
        <w:t>9</w:t>
      </w:r>
      <w:r w:rsidRPr="001C6F1B">
        <w:rPr>
          <w:rFonts w:ascii="Helvetica" w:hAnsi="Helvetica" w:cs="Helvetica"/>
          <w:color w:val="404040"/>
          <w:sz w:val="19"/>
          <w:szCs w:val="19"/>
        </w:rPr>
        <w:t>, seleção dos alunos inscritos e envio da documentação às IES estrangeiras, caso o aluno seja aprovado.</w:t>
      </w:r>
      <w:r w:rsidRPr="001C6F1B">
        <w:rPr>
          <w:rFonts w:ascii="Helvetica" w:hAnsi="Helvetica" w:cs="Helvetica"/>
          <w:color w:val="404040"/>
          <w:sz w:val="19"/>
          <w:szCs w:val="19"/>
        </w:rPr>
        <w:br/>
      </w:r>
      <w:r w:rsidRPr="001C6F1B">
        <w:rPr>
          <w:rFonts w:ascii="Helvetica" w:hAnsi="Helvetica" w:cs="Helvetica"/>
          <w:b/>
          <w:bCs/>
          <w:color w:val="404040"/>
          <w:sz w:val="19"/>
          <w:szCs w:val="19"/>
        </w:rPr>
        <w:t>Preparação de documentação e vistos de estudante</w:t>
      </w:r>
      <w:r w:rsidRPr="001C6F1B">
        <w:rPr>
          <w:rFonts w:ascii="Helvetica" w:hAnsi="Helvetica" w:cs="Helvetica"/>
          <w:color w:val="404040"/>
          <w:sz w:val="19"/>
          <w:szCs w:val="19"/>
        </w:rPr>
        <w:t xml:space="preserve">: até </w:t>
      </w:r>
      <w:r>
        <w:rPr>
          <w:rFonts w:ascii="Helvetica" w:hAnsi="Helvetica" w:cs="Helvetica"/>
          <w:color w:val="404040"/>
          <w:sz w:val="19"/>
          <w:szCs w:val="19"/>
        </w:rPr>
        <w:t>15</w:t>
      </w:r>
      <w:r w:rsidRPr="001C6F1B">
        <w:rPr>
          <w:rFonts w:ascii="Helvetica" w:hAnsi="Helvetica" w:cs="Helvetica"/>
          <w:color w:val="404040"/>
          <w:sz w:val="19"/>
          <w:szCs w:val="19"/>
        </w:rPr>
        <w:t>/0</w:t>
      </w:r>
      <w:r>
        <w:rPr>
          <w:rFonts w:ascii="Helvetica" w:hAnsi="Helvetica" w:cs="Helvetica"/>
          <w:color w:val="404040"/>
          <w:sz w:val="19"/>
          <w:szCs w:val="19"/>
        </w:rPr>
        <w:t>4</w:t>
      </w:r>
      <w:r w:rsidRPr="001C6F1B">
        <w:rPr>
          <w:rFonts w:ascii="Helvetica" w:hAnsi="Helvetica" w:cs="Helvetica"/>
          <w:color w:val="404040"/>
          <w:sz w:val="19"/>
          <w:szCs w:val="19"/>
        </w:rPr>
        <w:t>/201</w:t>
      </w:r>
      <w:r>
        <w:rPr>
          <w:rFonts w:ascii="Helvetica" w:hAnsi="Helvetica" w:cs="Helvetica"/>
          <w:color w:val="404040"/>
          <w:sz w:val="19"/>
          <w:szCs w:val="19"/>
        </w:rPr>
        <w:t>9</w:t>
      </w:r>
    </w:p>
    <w:p w14:paraId="646F6B5C" w14:textId="77777777" w:rsidR="007C6DFC" w:rsidRPr="001C6F1B" w:rsidRDefault="007C6DFC" w:rsidP="007C6DFC">
      <w:pPr>
        <w:shd w:val="clear" w:color="auto" w:fill="FFFFFF"/>
        <w:rPr>
          <w:rFonts w:ascii="Helvetica" w:hAnsi="Helvetica" w:cs="Helvetica"/>
          <w:color w:val="404040"/>
          <w:sz w:val="19"/>
          <w:szCs w:val="19"/>
        </w:rPr>
      </w:pPr>
      <w:r w:rsidRPr="001C6F1B">
        <w:rPr>
          <w:rFonts w:ascii="Helvetica" w:hAnsi="Helvetica" w:cs="Helvetica"/>
          <w:b/>
          <w:bCs/>
          <w:color w:val="404040"/>
          <w:sz w:val="19"/>
          <w:szCs w:val="19"/>
        </w:rPr>
        <w:t>Divulgação dos nomes dos selecionados pela Universidade Estrangeira:</w:t>
      </w:r>
      <w:r w:rsidRPr="001C6F1B">
        <w:rPr>
          <w:rFonts w:ascii="Helvetica" w:hAnsi="Helvetica" w:cs="Helvetica"/>
          <w:color w:val="404040"/>
          <w:sz w:val="19"/>
          <w:szCs w:val="19"/>
        </w:rPr>
        <w:t> </w:t>
      </w:r>
      <w:proofErr w:type="gramStart"/>
      <w:r>
        <w:rPr>
          <w:rFonts w:ascii="Helvetica" w:hAnsi="Helvetica" w:cs="Helvetica"/>
          <w:color w:val="404040"/>
          <w:sz w:val="19"/>
          <w:szCs w:val="19"/>
        </w:rPr>
        <w:t>Maio</w:t>
      </w:r>
      <w:proofErr w:type="gramEnd"/>
      <w:r>
        <w:rPr>
          <w:rFonts w:ascii="Helvetica" w:hAnsi="Helvetica" w:cs="Helvetica"/>
          <w:color w:val="404040"/>
          <w:sz w:val="19"/>
          <w:szCs w:val="19"/>
        </w:rPr>
        <w:t xml:space="preserve"> de 2019</w:t>
      </w:r>
      <w:r w:rsidRPr="001C6F1B">
        <w:rPr>
          <w:rFonts w:ascii="Helvetica" w:hAnsi="Helvetica" w:cs="Helvetica"/>
          <w:color w:val="404040"/>
          <w:sz w:val="19"/>
          <w:szCs w:val="19"/>
        </w:rPr>
        <w:br/>
      </w:r>
      <w:r w:rsidRPr="001C6F1B">
        <w:rPr>
          <w:rFonts w:ascii="Helvetica" w:hAnsi="Helvetica" w:cs="Helvetica"/>
          <w:b/>
          <w:bCs/>
          <w:color w:val="404040"/>
          <w:sz w:val="19"/>
          <w:szCs w:val="19"/>
        </w:rPr>
        <w:t>Chegada à Universidade Estrangeira</w:t>
      </w:r>
      <w:r w:rsidRPr="001C6F1B">
        <w:rPr>
          <w:rFonts w:ascii="Helvetica" w:hAnsi="Helvetica" w:cs="Helvetica"/>
          <w:color w:val="404040"/>
          <w:sz w:val="19"/>
          <w:szCs w:val="19"/>
        </w:rPr>
        <w:t>: uma semana antes do início das aulas</w:t>
      </w:r>
      <w:r w:rsidRPr="001C6F1B">
        <w:rPr>
          <w:rFonts w:ascii="Helvetica" w:hAnsi="Helvetica" w:cs="Helvetica"/>
          <w:color w:val="404040"/>
          <w:sz w:val="19"/>
          <w:szCs w:val="19"/>
        </w:rPr>
        <w:br/>
      </w:r>
      <w:r w:rsidRPr="001C6F1B">
        <w:rPr>
          <w:rFonts w:ascii="Helvetica" w:hAnsi="Helvetica" w:cs="Helvetica"/>
          <w:b/>
          <w:bCs/>
          <w:color w:val="404040"/>
          <w:sz w:val="19"/>
          <w:szCs w:val="19"/>
        </w:rPr>
        <w:t>Início das aulas</w:t>
      </w:r>
      <w:r w:rsidRPr="001C6F1B">
        <w:rPr>
          <w:rFonts w:ascii="Helvetica" w:hAnsi="Helvetica" w:cs="Helvetica"/>
          <w:color w:val="404040"/>
          <w:sz w:val="19"/>
          <w:szCs w:val="19"/>
        </w:rPr>
        <w:t xml:space="preserve">: Em </w:t>
      </w:r>
      <w:proofErr w:type="spellStart"/>
      <w:r w:rsidRPr="001C6F1B">
        <w:rPr>
          <w:rFonts w:ascii="Helvetica" w:hAnsi="Helvetica" w:cs="Helvetica"/>
          <w:color w:val="404040"/>
          <w:sz w:val="19"/>
          <w:szCs w:val="19"/>
        </w:rPr>
        <w:t>Tokyo</w:t>
      </w:r>
      <w:proofErr w:type="spellEnd"/>
      <w:r w:rsidRPr="001C6F1B">
        <w:rPr>
          <w:rFonts w:ascii="Helvetica" w:hAnsi="Helvetica" w:cs="Helvetica"/>
          <w:color w:val="404040"/>
          <w:sz w:val="19"/>
          <w:szCs w:val="19"/>
        </w:rPr>
        <w:t xml:space="preserve">: As aulas começam em </w:t>
      </w:r>
      <w:r>
        <w:rPr>
          <w:rFonts w:ascii="Helvetica" w:hAnsi="Helvetica" w:cs="Helvetica"/>
          <w:color w:val="404040"/>
          <w:sz w:val="19"/>
          <w:szCs w:val="19"/>
        </w:rPr>
        <w:t>20</w:t>
      </w:r>
      <w:r w:rsidRPr="001C6F1B">
        <w:rPr>
          <w:rFonts w:ascii="Helvetica" w:hAnsi="Helvetica" w:cs="Helvetica"/>
          <w:color w:val="404040"/>
          <w:sz w:val="19"/>
          <w:szCs w:val="19"/>
        </w:rPr>
        <w:t xml:space="preserve"> de setembro (a orientação começará no dia </w:t>
      </w:r>
      <w:r>
        <w:rPr>
          <w:rFonts w:ascii="Helvetica" w:hAnsi="Helvetica" w:cs="Helvetica"/>
          <w:color w:val="404040"/>
          <w:sz w:val="19"/>
          <w:szCs w:val="19"/>
        </w:rPr>
        <w:t>12</w:t>
      </w:r>
      <w:r w:rsidRPr="001C6F1B">
        <w:rPr>
          <w:rFonts w:ascii="Helvetica" w:hAnsi="Helvetica" w:cs="Helvetica"/>
          <w:color w:val="404040"/>
          <w:sz w:val="19"/>
          <w:szCs w:val="19"/>
        </w:rPr>
        <w:t xml:space="preserve"> de setembro).</w:t>
      </w:r>
    </w:p>
    <w:p w14:paraId="217696DE" w14:textId="73B58E5C" w:rsidR="007C6DFC" w:rsidRPr="001C6F1B" w:rsidRDefault="007C6DFC" w:rsidP="007C6DFC">
      <w:pPr>
        <w:shd w:val="clear" w:color="auto" w:fill="FFFFFF"/>
        <w:spacing w:after="240"/>
        <w:rPr>
          <w:rFonts w:ascii="Helvetica" w:hAnsi="Helvetica" w:cs="Helvetica"/>
          <w:color w:val="404040"/>
          <w:sz w:val="19"/>
          <w:szCs w:val="19"/>
        </w:rPr>
      </w:pPr>
      <w:r w:rsidRPr="001C6F1B">
        <w:rPr>
          <w:rFonts w:ascii="Helvetica" w:hAnsi="Helvetica" w:cs="Helvetica"/>
          <w:color w:val="404040"/>
          <w:sz w:val="19"/>
          <w:szCs w:val="19"/>
        </w:rPr>
        <w:t xml:space="preserve">Período de exame: </w:t>
      </w:r>
      <w:r w:rsidR="00EF4B4B">
        <w:rPr>
          <w:rFonts w:ascii="Helvetica" w:hAnsi="Helvetica" w:cs="Helvetica"/>
          <w:color w:val="404040"/>
          <w:sz w:val="19"/>
          <w:szCs w:val="19"/>
        </w:rPr>
        <w:t>27 de</w:t>
      </w:r>
      <w:bookmarkStart w:id="0" w:name="_GoBack"/>
      <w:bookmarkEnd w:id="0"/>
      <w:r w:rsidRPr="001C6F1B">
        <w:rPr>
          <w:rFonts w:ascii="Helvetica" w:hAnsi="Helvetica" w:cs="Helvetica"/>
          <w:color w:val="404040"/>
          <w:sz w:val="19"/>
          <w:szCs w:val="19"/>
        </w:rPr>
        <w:t xml:space="preserve"> janeiro </w:t>
      </w:r>
      <w:r w:rsidR="00C415B7">
        <w:rPr>
          <w:rFonts w:ascii="Helvetica" w:hAnsi="Helvetica" w:cs="Helvetica"/>
          <w:color w:val="404040"/>
          <w:sz w:val="19"/>
          <w:szCs w:val="19"/>
        </w:rPr>
        <w:t>a 3 de</w:t>
      </w:r>
      <w:r w:rsidRPr="001C6F1B">
        <w:rPr>
          <w:rFonts w:ascii="Helvetica" w:hAnsi="Helvetica" w:cs="Helvetica"/>
          <w:color w:val="404040"/>
          <w:sz w:val="19"/>
          <w:szCs w:val="19"/>
        </w:rPr>
        <w:t xml:space="preserve"> fevereiro de 20</w:t>
      </w:r>
      <w:r>
        <w:rPr>
          <w:rFonts w:ascii="Helvetica" w:hAnsi="Helvetica" w:cs="Helvetica"/>
          <w:color w:val="404040"/>
          <w:sz w:val="19"/>
          <w:szCs w:val="19"/>
        </w:rPr>
        <w:t>20</w:t>
      </w:r>
      <w:r w:rsidRPr="001C6F1B">
        <w:rPr>
          <w:rFonts w:ascii="Helvetica" w:hAnsi="Helvetica" w:cs="Helvetica"/>
          <w:color w:val="404040"/>
          <w:sz w:val="19"/>
          <w:szCs w:val="19"/>
        </w:rPr>
        <w:t>.</w:t>
      </w:r>
    </w:p>
    <w:p w14:paraId="5D869272" w14:textId="77777777" w:rsidR="007C6DFC" w:rsidRPr="001C6F1B" w:rsidRDefault="007C6DFC" w:rsidP="007C6DFC">
      <w:pPr>
        <w:shd w:val="clear" w:color="auto" w:fill="FFFFFF"/>
        <w:rPr>
          <w:rFonts w:ascii="Helvetica" w:hAnsi="Helvetica" w:cs="Helvetica"/>
          <w:color w:val="404040"/>
          <w:sz w:val="19"/>
          <w:szCs w:val="19"/>
        </w:rPr>
      </w:pPr>
      <w:r w:rsidRPr="001C6F1B">
        <w:rPr>
          <w:rFonts w:ascii="Helvetica" w:hAnsi="Helvetica" w:cs="Helvetica"/>
          <w:b/>
          <w:bCs/>
          <w:color w:val="404040"/>
          <w:sz w:val="19"/>
          <w:szCs w:val="19"/>
        </w:rPr>
        <w:t>Das áreas de abrangência</w:t>
      </w:r>
    </w:p>
    <w:p w14:paraId="0EAD0A6A" w14:textId="77777777" w:rsidR="007C6DFC" w:rsidRPr="001C6F1B" w:rsidRDefault="007C6DFC" w:rsidP="007C6DFC">
      <w:pPr>
        <w:shd w:val="clear" w:color="auto" w:fill="FFFFFF"/>
        <w:spacing w:after="240"/>
        <w:rPr>
          <w:rFonts w:ascii="Helvetica" w:hAnsi="Helvetica" w:cs="Helvetica"/>
          <w:color w:val="404040"/>
          <w:sz w:val="19"/>
          <w:szCs w:val="19"/>
        </w:rPr>
      </w:pPr>
      <w:r w:rsidRPr="001C6F1B">
        <w:rPr>
          <w:rFonts w:ascii="Helvetica" w:hAnsi="Helvetica" w:cs="Helvetica"/>
          <w:color w:val="404040"/>
          <w:sz w:val="19"/>
          <w:szCs w:val="19"/>
        </w:rPr>
        <w:t xml:space="preserve">Os estudantes do </w:t>
      </w:r>
      <w:proofErr w:type="spellStart"/>
      <w:r w:rsidRPr="001C6F1B">
        <w:rPr>
          <w:rFonts w:ascii="Helvetica" w:hAnsi="Helvetica" w:cs="Helvetica"/>
          <w:color w:val="404040"/>
          <w:sz w:val="19"/>
          <w:szCs w:val="19"/>
        </w:rPr>
        <w:t>Izabela</w:t>
      </w:r>
      <w:proofErr w:type="spellEnd"/>
      <w:r w:rsidRPr="001C6F1B">
        <w:rPr>
          <w:rFonts w:ascii="Helvetica" w:hAnsi="Helvetica" w:cs="Helvetica"/>
          <w:color w:val="404040"/>
          <w:sz w:val="19"/>
          <w:szCs w:val="19"/>
        </w:rPr>
        <w:t xml:space="preserve"> Hendrix poderão se inscrever em quaisquer dos cursos oferecidos pela universidade conveniada. Para saber se a universidades dispõe de cursos correlatos aos do </w:t>
      </w:r>
      <w:proofErr w:type="spellStart"/>
      <w:r w:rsidRPr="001C6F1B">
        <w:rPr>
          <w:rFonts w:ascii="Helvetica" w:hAnsi="Helvetica" w:cs="Helvetica"/>
          <w:color w:val="404040"/>
          <w:sz w:val="19"/>
          <w:szCs w:val="19"/>
        </w:rPr>
        <w:t>Izabela</w:t>
      </w:r>
      <w:proofErr w:type="spellEnd"/>
      <w:r w:rsidRPr="001C6F1B">
        <w:rPr>
          <w:rFonts w:ascii="Helvetica" w:hAnsi="Helvetica" w:cs="Helvetica"/>
          <w:color w:val="404040"/>
          <w:sz w:val="19"/>
          <w:szCs w:val="19"/>
        </w:rPr>
        <w:t xml:space="preserve"> Hendrix, os alunos deverão consultar o respectivo site da universidade</w:t>
      </w:r>
      <w:r>
        <w:rPr>
          <w:rFonts w:ascii="Helvetica" w:hAnsi="Helvetica" w:cs="Helvetica"/>
          <w:color w:val="404040"/>
          <w:sz w:val="19"/>
          <w:szCs w:val="19"/>
        </w:rPr>
        <w:t xml:space="preserve">: </w:t>
      </w:r>
      <w:hyperlink r:id="rId9" w:history="1">
        <w:r w:rsidRPr="001C6F1B">
          <w:rPr>
            <w:rFonts w:ascii="Helvetica" w:hAnsi="Helvetica" w:cs="Helvetica"/>
            <w:color w:val="427597"/>
            <w:sz w:val="19"/>
            <w:szCs w:val="19"/>
            <w:u w:val="single"/>
          </w:rPr>
          <w:t>www.aoyama.ac.jp/en</w:t>
        </w:r>
      </w:hyperlink>
    </w:p>
    <w:p w14:paraId="1F7546AC" w14:textId="77777777" w:rsidR="007C6DFC" w:rsidRPr="001C6F1B" w:rsidRDefault="007C6DFC" w:rsidP="007C6DFC">
      <w:pPr>
        <w:shd w:val="clear" w:color="auto" w:fill="FFFFFF"/>
        <w:rPr>
          <w:rFonts w:ascii="Helvetica" w:hAnsi="Helvetica" w:cs="Helvetica"/>
          <w:color w:val="404040"/>
          <w:sz w:val="19"/>
          <w:szCs w:val="19"/>
        </w:rPr>
      </w:pPr>
      <w:r w:rsidRPr="001C6F1B">
        <w:rPr>
          <w:rFonts w:ascii="Helvetica" w:hAnsi="Helvetica" w:cs="Helvetica"/>
          <w:b/>
          <w:bCs/>
          <w:color w:val="404040"/>
          <w:sz w:val="19"/>
          <w:szCs w:val="19"/>
        </w:rPr>
        <w:t>Da inscrição</w:t>
      </w:r>
    </w:p>
    <w:p w14:paraId="7124F6DE" w14:textId="77777777" w:rsidR="007C6DFC" w:rsidRPr="001C6F1B" w:rsidRDefault="007C6DFC" w:rsidP="007C6DFC">
      <w:pPr>
        <w:shd w:val="clear" w:color="auto" w:fill="FFFFFF"/>
        <w:spacing w:after="240"/>
        <w:rPr>
          <w:rFonts w:ascii="Helvetica" w:hAnsi="Helvetica" w:cs="Helvetica"/>
          <w:color w:val="404040"/>
          <w:sz w:val="19"/>
          <w:szCs w:val="19"/>
        </w:rPr>
      </w:pPr>
      <w:r w:rsidRPr="001C6F1B">
        <w:rPr>
          <w:rFonts w:ascii="Helvetica" w:hAnsi="Helvetica" w:cs="Helvetica"/>
          <w:color w:val="404040"/>
          <w:sz w:val="19"/>
          <w:szCs w:val="19"/>
        </w:rPr>
        <w:t xml:space="preserve">A inscrição deverá ser realizada na sala 1320, Prédio 01, de 2ª a 6ª feira, das </w:t>
      </w:r>
      <w:r>
        <w:rPr>
          <w:rFonts w:ascii="Helvetica" w:hAnsi="Helvetica" w:cs="Helvetica"/>
          <w:color w:val="404040"/>
          <w:sz w:val="19"/>
          <w:szCs w:val="19"/>
        </w:rPr>
        <w:t>13</w:t>
      </w:r>
      <w:r w:rsidRPr="001C6F1B">
        <w:rPr>
          <w:rFonts w:ascii="Helvetica" w:hAnsi="Helvetica" w:cs="Helvetica"/>
          <w:color w:val="404040"/>
          <w:sz w:val="19"/>
          <w:szCs w:val="19"/>
        </w:rPr>
        <w:t>h às</w:t>
      </w:r>
      <w:r>
        <w:rPr>
          <w:rFonts w:ascii="Helvetica" w:hAnsi="Helvetica" w:cs="Helvetica"/>
          <w:color w:val="404040"/>
          <w:sz w:val="19"/>
          <w:szCs w:val="19"/>
        </w:rPr>
        <w:t xml:space="preserve"> 20</w:t>
      </w:r>
      <w:r w:rsidRPr="001C6F1B">
        <w:rPr>
          <w:rFonts w:ascii="Helvetica" w:hAnsi="Helvetica" w:cs="Helvetica"/>
          <w:color w:val="404040"/>
          <w:sz w:val="19"/>
          <w:szCs w:val="19"/>
        </w:rPr>
        <w:t>h, devendo ser apresentados os seguintes documentos:</w:t>
      </w:r>
    </w:p>
    <w:p w14:paraId="321FA04E" w14:textId="77777777" w:rsidR="007C6DFC" w:rsidRPr="001C6F1B" w:rsidRDefault="007C6DFC" w:rsidP="007C6DFC">
      <w:pPr>
        <w:shd w:val="clear" w:color="auto" w:fill="FFFFFF"/>
        <w:rPr>
          <w:rFonts w:ascii="Helvetica" w:hAnsi="Helvetica" w:cs="Helvetica"/>
          <w:color w:val="404040"/>
          <w:sz w:val="19"/>
          <w:szCs w:val="19"/>
        </w:rPr>
      </w:pPr>
      <w:r w:rsidRPr="001C6F1B">
        <w:rPr>
          <w:rFonts w:ascii="Helvetica" w:hAnsi="Helvetica" w:cs="Helvetica"/>
          <w:color w:val="404040"/>
          <w:sz w:val="19"/>
          <w:szCs w:val="19"/>
        </w:rPr>
        <w:t>• Cópia da primeira página do passaporte</w:t>
      </w:r>
      <w:r w:rsidRPr="001C6F1B">
        <w:rPr>
          <w:rFonts w:ascii="Helvetica" w:hAnsi="Helvetica" w:cs="Helvetica"/>
          <w:color w:val="404040"/>
          <w:sz w:val="19"/>
          <w:szCs w:val="19"/>
        </w:rPr>
        <w:br/>
        <w:t>• Formulário de inscrição (anexo)</w:t>
      </w:r>
      <w:r w:rsidRPr="001C6F1B">
        <w:rPr>
          <w:rFonts w:ascii="Helvetica" w:hAnsi="Helvetica" w:cs="Helvetica"/>
          <w:color w:val="404040"/>
          <w:sz w:val="19"/>
          <w:szCs w:val="19"/>
        </w:rPr>
        <w:br/>
        <w:t>• Curriculum Vitae atualizado</w:t>
      </w:r>
      <w:r w:rsidRPr="001C6F1B">
        <w:rPr>
          <w:rFonts w:ascii="Helvetica" w:hAnsi="Helvetica" w:cs="Helvetica"/>
          <w:color w:val="404040"/>
          <w:sz w:val="19"/>
          <w:szCs w:val="19"/>
        </w:rPr>
        <w:br/>
        <w:t>• Plano de estudos (trazer formulário preenchido, em anexo, que somente deverá ser enviado ao coordenador após aprovação no programa)</w:t>
      </w:r>
      <w:r w:rsidRPr="001C6F1B">
        <w:rPr>
          <w:rFonts w:ascii="Helvetica" w:hAnsi="Helvetica" w:cs="Helvetica"/>
          <w:color w:val="404040"/>
          <w:sz w:val="19"/>
          <w:szCs w:val="19"/>
        </w:rPr>
        <w:br/>
        <w:t>• Carta de intenções do candidato a intercâmbio escrita de próprio punho informando as razões pelas quais se candidata ao programa de intercâmbio.</w:t>
      </w:r>
      <w:r w:rsidRPr="001C6F1B">
        <w:rPr>
          <w:rFonts w:ascii="Helvetica" w:hAnsi="Helvetica" w:cs="Helvetica"/>
          <w:color w:val="404040"/>
          <w:sz w:val="19"/>
          <w:szCs w:val="19"/>
        </w:rPr>
        <w:br/>
        <w:t>• Histórico Escolar Oficial (apenas o universitário).</w:t>
      </w:r>
      <w:r w:rsidRPr="001C6F1B">
        <w:rPr>
          <w:rFonts w:ascii="Helvetica" w:hAnsi="Helvetica" w:cs="Helvetica"/>
          <w:color w:val="404040"/>
          <w:sz w:val="19"/>
          <w:szCs w:val="19"/>
        </w:rPr>
        <w:br/>
        <w:t>• Comprovante de pagamento da taxa de inscrição.</w:t>
      </w:r>
      <w:r w:rsidRPr="001C6F1B">
        <w:rPr>
          <w:rFonts w:ascii="Helvetica" w:hAnsi="Helvetica" w:cs="Helvetica"/>
          <w:color w:val="404040"/>
          <w:sz w:val="19"/>
          <w:szCs w:val="19"/>
        </w:rPr>
        <w:br/>
        <w:t>• 2 fotos 3x4 recentes </w:t>
      </w:r>
      <w:r w:rsidRPr="001C6F1B">
        <w:rPr>
          <w:rFonts w:ascii="Helvetica" w:hAnsi="Helvetica" w:cs="Helvetica"/>
          <w:color w:val="404040"/>
          <w:sz w:val="19"/>
          <w:szCs w:val="19"/>
        </w:rPr>
        <w:br/>
        <w:t>• Carta do coordenador do curso ou professor apresentando o aluno candidato ao intercâmbio</w:t>
      </w:r>
      <w:r w:rsidRPr="001C6F1B">
        <w:rPr>
          <w:rFonts w:ascii="Helvetica" w:hAnsi="Helvetica" w:cs="Helvetica"/>
          <w:color w:val="404040"/>
          <w:sz w:val="19"/>
          <w:szCs w:val="19"/>
        </w:rPr>
        <w:br/>
        <w:t>• Formulários de inscrição correspondentes a cada universidade (ver anexo ao edital formulários das instituições, conforme solicitam, ou nas páginas web de cada instituição conveniada) – também pode ser entregue depois da aprovação, caso não se encontre o formulário para o ato da inscrição.</w:t>
      </w:r>
      <w:r w:rsidRPr="001C6F1B">
        <w:rPr>
          <w:rFonts w:ascii="Helvetica" w:hAnsi="Helvetica" w:cs="Helvetica"/>
          <w:color w:val="404040"/>
          <w:sz w:val="19"/>
          <w:szCs w:val="19"/>
        </w:rPr>
        <w:br/>
        <w:t>• Comprovantes de conhecimento ou proficiência no idioma. A</w:t>
      </w:r>
      <w:r>
        <w:rPr>
          <w:rFonts w:ascii="Helvetica" w:hAnsi="Helvetica" w:cs="Helvetica"/>
          <w:color w:val="404040"/>
          <w:sz w:val="19"/>
          <w:szCs w:val="19"/>
        </w:rPr>
        <w:t>s</w:t>
      </w:r>
      <w:r w:rsidRPr="001C6F1B">
        <w:rPr>
          <w:rFonts w:ascii="Helvetica" w:hAnsi="Helvetica" w:cs="Helvetica"/>
          <w:color w:val="404040"/>
          <w:sz w:val="19"/>
          <w:szCs w:val="19"/>
        </w:rPr>
        <w:t xml:space="preserve"> </w:t>
      </w:r>
      <w:proofErr w:type="gramStart"/>
      <w:r w:rsidRPr="001C6F1B">
        <w:rPr>
          <w:rFonts w:ascii="Helvetica" w:hAnsi="Helvetica" w:cs="Helvetica"/>
          <w:color w:val="404040"/>
          <w:sz w:val="19"/>
          <w:szCs w:val="19"/>
        </w:rPr>
        <w:t>nota</w:t>
      </w:r>
      <w:r>
        <w:rPr>
          <w:rFonts w:ascii="Helvetica" w:hAnsi="Helvetica" w:cs="Helvetica"/>
          <w:color w:val="404040"/>
          <w:sz w:val="19"/>
          <w:szCs w:val="19"/>
        </w:rPr>
        <w:t>s</w:t>
      </w:r>
      <w:r w:rsidRPr="001C6F1B">
        <w:rPr>
          <w:rFonts w:ascii="Helvetica" w:hAnsi="Helvetica" w:cs="Helvetica"/>
          <w:color w:val="404040"/>
          <w:sz w:val="19"/>
          <w:szCs w:val="19"/>
        </w:rPr>
        <w:t xml:space="preserve"> requerida</w:t>
      </w:r>
      <w:proofErr w:type="gramEnd"/>
      <w:r w:rsidRPr="001C6F1B">
        <w:rPr>
          <w:rFonts w:ascii="Helvetica" w:hAnsi="Helvetica" w:cs="Helvetica"/>
          <w:color w:val="404040"/>
          <w:sz w:val="19"/>
          <w:szCs w:val="19"/>
        </w:rPr>
        <w:t xml:space="preserve"> são:</w:t>
      </w:r>
    </w:p>
    <w:p w14:paraId="02559B58" w14:textId="77777777" w:rsidR="007C6DFC" w:rsidRDefault="007C6DFC" w:rsidP="007C6DFC">
      <w:pPr>
        <w:shd w:val="clear" w:color="auto" w:fill="FFFFFF"/>
        <w:rPr>
          <w:rFonts w:ascii="Helvetica" w:hAnsi="Helvetica" w:cs="Helvetica"/>
          <w:b/>
          <w:bCs/>
          <w:color w:val="404040"/>
          <w:sz w:val="19"/>
          <w:szCs w:val="19"/>
        </w:rPr>
      </w:pPr>
    </w:p>
    <w:p w14:paraId="29352BA1" w14:textId="77777777" w:rsidR="007C6DFC" w:rsidRPr="001C6F1B" w:rsidRDefault="007C6DFC" w:rsidP="007C6DFC">
      <w:pPr>
        <w:shd w:val="clear" w:color="auto" w:fill="FFFFFF"/>
        <w:rPr>
          <w:rFonts w:ascii="Helvetica" w:hAnsi="Helvetica" w:cs="Helvetica"/>
          <w:color w:val="404040"/>
          <w:sz w:val="19"/>
          <w:szCs w:val="19"/>
        </w:rPr>
      </w:pPr>
      <w:proofErr w:type="spellStart"/>
      <w:r w:rsidRPr="001C6F1B">
        <w:rPr>
          <w:rFonts w:ascii="Helvetica" w:hAnsi="Helvetica" w:cs="Helvetica"/>
          <w:b/>
          <w:bCs/>
          <w:color w:val="404040"/>
          <w:sz w:val="19"/>
          <w:szCs w:val="19"/>
        </w:rPr>
        <w:t>Aoyama</w:t>
      </w:r>
      <w:proofErr w:type="spellEnd"/>
      <w:r w:rsidRPr="001C6F1B">
        <w:rPr>
          <w:rFonts w:ascii="Helvetica" w:hAnsi="Helvetica" w:cs="Helvetica"/>
          <w:b/>
          <w:bCs/>
          <w:color w:val="404040"/>
          <w:sz w:val="19"/>
          <w:szCs w:val="19"/>
        </w:rPr>
        <w:t xml:space="preserve"> </w:t>
      </w:r>
      <w:proofErr w:type="spellStart"/>
      <w:r w:rsidRPr="001C6F1B">
        <w:rPr>
          <w:rFonts w:ascii="Helvetica" w:hAnsi="Helvetica" w:cs="Helvetica"/>
          <w:b/>
          <w:bCs/>
          <w:color w:val="404040"/>
          <w:sz w:val="19"/>
          <w:szCs w:val="19"/>
        </w:rPr>
        <w:t>Gakuin</w:t>
      </w:r>
      <w:proofErr w:type="spellEnd"/>
      <w:r w:rsidRPr="001C6F1B">
        <w:rPr>
          <w:rFonts w:ascii="Helvetica" w:hAnsi="Helvetica" w:cs="Helvetica"/>
          <w:b/>
          <w:bCs/>
          <w:color w:val="404040"/>
          <w:sz w:val="19"/>
          <w:szCs w:val="19"/>
        </w:rPr>
        <w:t xml:space="preserve"> </w:t>
      </w:r>
      <w:proofErr w:type="spellStart"/>
      <w:r w:rsidRPr="001C6F1B">
        <w:rPr>
          <w:rFonts w:ascii="Helvetica" w:hAnsi="Helvetica" w:cs="Helvetica"/>
          <w:b/>
          <w:bCs/>
          <w:color w:val="404040"/>
          <w:sz w:val="19"/>
          <w:szCs w:val="19"/>
        </w:rPr>
        <w:t>University</w:t>
      </w:r>
      <w:proofErr w:type="spellEnd"/>
      <w:r w:rsidRPr="001C6F1B">
        <w:rPr>
          <w:rFonts w:ascii="Helvetica" w:hAnsi="Helvetica" w:cs="Helvetica"/>
          <w:color w:val="404040"/>
          <w:sz w:val="19"/>
          <w:szCs w:val="19"/>
        </w:rPr>
        <w:t xml:space="preserve">: TOEFL IBT 68 </w:t>
      </w:r>
      <w:r>
        <w:rPr>
          <w:rFonts w:ascii="Helvetica" w:hAnsi="Helvetica" w:cs="Helvetica"/>
          <w:color w:val="404040"/>
          <w:sz w:val="19"/>
          <w:szCs w:val="19"/>
        </w:rPr>
        <w:t>–</w:t>
      </w:r>
      <w:r w:rsidRPr="001C6F1B">
        <w:rPr>
          <w:rFonts w:ascii="Helvetica" w:hAnsi="Helvetica" w:cs="Helvetica"/>
          <w:color w:val="404040"/>
          <w:sz w:val="19"/>
          <w:szCs w:val="19"/>
        </w:rPr>
        <w:t xml:space="preserve"> IELTS 5.5 </w:t>
      </w:r>
    </w:p>
    <w:p w14:paraId="77D77CDB" w14:textId="77777777" w:rsidR="007C6DFC" w:rsidRDefault="007C6DFC" w:rsidP="007C6DFC">
      <w:pPr>
        <w:shd w:val="clear" w:color="auto" w:fill="FFFFFF"/>
        <w:rPr>
          <w:rFonts w:ascii="Helvetica" w:hAnsi="Helvetica" w:cs="Helvetica"/>
          <w:b/>
          <w:bCs/>
          <w:color w:val="404040"/>
          <w:sz w:val="19"/>
          <w:szCs w:val="19"/>
        </w:rPr>
      </w:pPr>
    </w:p>
    <w:p w14:paraId="20DDC556" w14:textId="77777777" w:rsidR="007C6DFC" w:rsidRPr="001C6F1B" w:rsidRDefault="007C6DFC" w:rsidP="007C6DFC">
      <w:pPr>
        <w:shd w:val="clear" w:color="auto" w:fill="FFFFFF"/>
        <w:rPr>
          <w:rFonts w:ascii="Helvetica" w:hAnsi="Helvetica" w:cs="Helvetica"/>
          <w:color w:val="404040"/>
          <w:sz w:val="19"/>
          <w:szCs w:val="19"/>
        </w:rPr>
      </w:pPr>
      <w:r w:rsidRPr="001C6F1B">
        <w:rPr>
          <w:rFonts w:ascii="Helvetica" w:hAnsi="Helvetica" w:cs="Helvetica"/>
          <w:b/>
          <w:bCs/>
          <w:color w:val="404040"/>
          <w:sz w:val="19"/>
          <w:szCs w:val="19"/>
        </w:rPr>
        <w:lastRenderedPageBreak/>
        <w:t>Taxas de Inscrição e pagamento de mensalidade</w:t>
      </w:r>
    </w:p>
    <w:p w14:paraId="76E83DBE" w14:textId="77777777" w:rsidR="007C6DFC" w:rsidRPr="001C6F1B" w:rsidRDefault="007C6DFC" w:rsidP="007C6DFC">
      <w:pPr>
        <w:shd w:val="clear" w:color="auto" w:fill="FFFFFF"/>
        <w:spacing w:after="240"/>
        <w:rPr>
          <w:rFonts w:ascii="Helvetica" w:hAnsi="Helvetica" w:cs="Helvetica"/>
          <w:color w:val="404040"/>
          <w:sz w:val="19"/>
          <w:szCs w:val="19"/>
        </w:rPr>
      </w:pPr>
      <w:r w:rsidRPr="001C6F1B">
        <w:rPr>
          <w:rFonts w:ascii="Helvetica" w:hAnsi="Helvetica" w:cs="Helvetica"/>
          <w:color w:val="404040"/>
          <w:sz w:val="19"/>
          <w:szCs w:val="19"/>
        </w:rPr>
        <w:t>A taxa de inscrição é de R$ 350,00 e não é reembolsável. Caso o aluno não seja aprovado no processo seletivo, a taxa ficará retida.</w:t>
      </w:r>
      <w:r>
        <w:rPr>
          <w:rFonts w:ascii="Helvetica" w:hAnsi="Helvetica" w:cs="Helvetica"/>
          <w:color w:val="404040"/>
          <w:sz w:val="19"/>
          <w:szCs w:val="19"/>
        </w:rPr>
        <w:t xml:space="preserve"> A mesma é paga na Central de Atendimento ao Aluno (CAE).</w:t>
      </w:r>
    </w:p>
    <w:p w14:paraId="4695A97E" w14:textId="77777777" w:rsidR="007C6DFC" w:rsidRPr="001C6F1B" w:rsidRDefault="007C6DFC" w:rsidP="007C6DFC">
      <w:pPr>
        <w:shd w:val="clear" w:color="auto" w:fill="FFFFFF"/>
        <w:spacing w:after="240"/>
        <w:rPr>
          <w:rFonts w:ascii="Helvetica" w:hAnsi="Helvetica" w:cs="Helvetica"/>
          <w:color w:val="404040"/>
          <w:sz w:val="19"/>
          <w:szCs w:val="19"/>
        </w:rPr>
      </w:pPr>
      <w:r w:rsidRPr="001C6F1B">
        <w:rPr>
          <w:rFonts w:ascii="Helvetica" w:hAnsi="Helvetica" w:cs="Helvetica"/>
          <w:color w:val="404040"/>
          <w:sz w:val="19"/>
          <w:szCs w:val="19"/>
        </w:rPr>
        <w:t xml:space="preserve">Todos os alunos </w:t>
      </w:r>
      <w:r>
        <w:rPr>
          <w:rFonts w:ascii="Helvetica" w:hAnsi="Helvetica" w:cs="Helvetica"/>
          <w:color w:val="404040"/>
          <w:sz w:val="19"/>
          <w:szCs w:val="19"/>
        </w:rPr>
        <w:t>ao</w:t>
      </w:r>
      <w:r w:rsidRPr="001C6F1B">
        <w:rPr>
          <w:rFonts w:ascii="Helvetica" w:hAnsi="Helvetica" w:cs="Helvetica"/>
          <w:color w:val="404040"/>
          <w:sz w:val="19"/>
          <w:szCs w:val="19"/>
        </w:rPr>
        <w:t xml:space="preserve"> se inscreverem devem enviar o comprovante de pagamento junto com os demais documentos.</w:t>
      </w:r>
    </w:p>
    <w:p w14:paraId="76943032" w14:textId="77777777" w:rsidR="007C6DFC" w:rsidRPr="001C6F1B" w:rsidRDefault="007C6DFC" w:rsidP="007C6DFC">
      <w:pPr>
        <w:shd w:val="clear" w:color="auto" w:fill="FFFFFF"/>
        <w:rPr>
          <w:rFonts w:ascii="Helvetica" w:hAnsi="Helvetica" w:cs="Helvetica"/>
          <w:color w:val="404040"/>
          <w:sz w:val="19"/>
          <w:szCs w:val="19"/>
        </w:rPr>
      </w:pPr>
      <w:r w:rsidRPr="001C6F1B">
        <w:rPr>
          <w:rFonts w:ascii="Helvetica" w:hAnsi="Helvetica" w:cs="Helvetica"/>
          <w:b/>
          <w:bCs/>
          <w:color w:val="404040"/>
          <w:sz w:val="19"/>
          <w:szCs w:val="19"/>
        </w:rPr>
        <w:t>Despesas</w:t>
      </w:r>
    </w:p>
    <w:p w14:paraId="2E09DDCF" w14:textId="77777777" w:rsidR="007C6DFC" w:rsidRPr="001C6F1B" w:rsidRDefault="007C6DFC" w:rsidP="007C6DFC">
      <w:pPr>
        <w:shd w:val="clear" w:color="auto" w:fill="FFFFFF"/>
        <w:rPr>
          <w:rFonts w:ascii="Helvetica" w:hAnsi="Helvetica" w:cs="Helvetica"/>
          <w:color w:val="404040"/>
          <w:sz w:val="19"/>
          <w:szCs w:val="19"/>
        </w:rPr>
      </w:pPr>
      <w:r w:rsidRPr="001C6F1B">
        <w:rPr>
          <w:rFonts w:ascii="Helvetica" w:hAnsi="Helvetica" w:cs="Helvetica"/>
          <w:b/>
          <w:bCs/>
          <w:color w:val="404040"/>
          <w:sz w:val="19"/>
          <w:szCs w:val="19"/>
        </w:rPr>
        <w:t>Os alunos aprovados terão situação acadêmica especial com a suspensão do pagamento das mensalidades enquanto durar o intercâmbio. (OBS: exceto mensalidades referente à renovação de matrícula: janeiro e julho).</w:t>
      </w:r>
    </w:p>
    <w:p w14:paraId="4B8F1A8D" w14:textId="77777777" w:rsidR="007C6DFC" w:rsidRPr="001C6F1B" w:rsidRDefault="007C6DFC" w:rsidP="007C6DFC">
      <w:pPr>
        <w:shd w:val="clear" w:color="auto" w:fill="FFFFFF"/>
        <w:spacing w:after="240"/>
        <w:rPr>
          <w:rFonts w:ascii="Helvetica" w:hAnsi="Helvetica" w:cs="Helvetica"/>
          <w:color w:val="404040"/>
          <w:sz w:val="19"/>
          <w:szCs w:val="19"/>
        </w:rPr>
      </w:pPr>
      <w:r w:rsidRPr="001C6F1B">
        <w:rPr>
          <w:rFonts w:ascii="Helvetica" w:hAnsi="Helvetica" w:cs="Helvetica"/>
          <w:color w:val="404040"/>
          <w:sz w:val="19"/>
          <w:szCs w:val="19"/>
        </w:rPr>
        <w:t xml:space="preserve">Além de isenção do pagamento das mensalidades no </w:t>
      </w:r>
      <w:proofErr w:type="spellStart"/>
      <w:r w:rsidRPr="001C6F1B">
        <w:rPr>
          <w:rFonts w:ascii="Helvetica" w:hAnsi="Helvetica" w:cs="Helvetica"/>
          <w:color w:val="404040"/>
          <w:sz w:val="19"/>
          <w:szCs w:val="19"/>
        </w:rPr>
        <w:t>Izabela</w:t>
      </w:r>
      <w:proofErr w:type="spellEnd"/>
      <w:r w:rsidRPr="001C6F1B">
        <w:rPr>
          <w:rFonts w:ascii="Helvetica" w:hAnsi="Helvetica" w:cs="Helvetica"/>
          <w:color w:val="404040"/>
          <w:sz w:val="19"/>
          <w:szCs w:val="19"/>
        </w:rPr>
        <w:t xml:space="preserve"> Hendrix, os estudantes aprovados também terão isenção do pagamento das mensalidades na universidade estrangeira, porém serão responsáveis por todas as despesas de viagem, acomodação, alimentação no país de destino, expedição de documentos tais como passaporte e visto, além da aquisição de seguro saúde com validade internacional. (observar exceções quanto ao pagamento da mensalidade junto à quantidade de vagas no item 1).</w:t>
      </w:r>
    </w:p>
    <w:p w14:paraId="4BFA7095" w14:textId="77777777" w:rsidR="007C6DFC" w:rsidRPr="001C6F1B" w:rsidRDefault="007C6DFC" w:rsidP="007C6DFC">
      <w:pPr>
        <w:shd w:val="clear" w:color="auto" w:fill="FFFFFF"/>
        <w:rPr>
          <w:rFonts w:ascii="Helvetica" w:hAnsi="Helvetica" w:cs="Helvetica"/>
          <w:color w:val="404040"/>
          <w:sz w:val="19"/>
          <w:szCs w:val="19"/>
        </w:rPr>
      </w:pPr>
      <w:r w:rsidRPr="001C6F1B">
        <w:rPr>
          <w:rFonts w:ascii="Helvetica" w:hAnsi="Helvetica" w:cs="Helvetica"/>
          <w:b/>
          <w:bCs/>
          <w:color w:val="404040"/>
          <w:sz w:val="19"/>
          <w:szCs w:val="19"/>
        </w:rPr>
        <w:t>Do plano de estudos</w:t>
      </w:r>
      <w:r w:rsidRPr="001C6F1B">
        <w:rPr>
          <w:rFonts w:ascii="Helvetica" w:hAnsi="Helvetica" w:cs="Helvetica"/>
          <w:color w:val="404040"/>
          <w:sz w:val="19"/>
          <w:szCs w:val="19"/>
        </w:rPr>
        <w:br/>
        <w:t>O estudante interessado no intercâmbio acadêmico deverá consultar a relação das disciplinas no site da Universidade e preencher o plano de estudos de acordo com modelo fornecido pela Assessoria de Relações Internacionais (disponível em http://izabelahendrix.edu.br/ari/editais-abertos). O plano de estudos deverá ser aprovado e assinado pelo coordenador do curso.</w:t>
      </w:r>
    </w:p>
    <w:p w14:paraId="61BDEA67" w14:textId="77777777" w:rsidR="007C6DFC" w:rsidRDefault="007C6DFC" w:rsidP="007C6DFC">
      <w:pPr>
        <w:shd w:val="clear" w:color="auto" w:fill="FFFFFF"/>
        <w:rPr>
          <w:rFonts w:ascii="Helvetica" w:hAnsi="Helvetica" w:cs="Helvetica"/>
          <w:b/>
          <w:bCs/>
          <w:color w:val="404040"/>
          <w:sz w:val="19"/>
          <w:szCs w:val="19"/>
        </w:rPr>
      </w:pPr>
    </w:p>
    <w:p w14:paraId="4DD66F4C" w14:textId="77777777" w:rsidR="007C6DFC" w:rsidRPr="001C6F1B" w:rsidRDefault="007C6DFC" w:rsidP="007C6DFC">
      <w:pPr>
        <w:shd w:val="clear" w:color="auto" w:fill="FFFFFF"/>
        <w:rPr>
          <w:rFonts w:ascii="Helvetica" w:hAnsi="Helvetica" w:cs="Helvetica"/>
          <w:color w:val="404040"/>
          <w:sz w:val="19"/>
          <w:szCs w:val="19"/>
        </w:rPr>
      </w:pPr>
      <w:r w:rsidRPr="001C6F1B">
        <w:rPr>
          <w:rFonts w:ascii="Helvetica" w:hAnsi="Helvetica" w:cs="Helvetica"/>
          <w:b/>
          <w:bCs/>
          <w:color w:val="404040"/>
          <w:sz w:val="19"/>
          <w:szCs w:val="19"/>
        </w:rPr>
        <w:t>Do aproveitamento das disciplinas</w:t>
      </w:r>
    </w:p>
    <w:p w14:paraId="36789672" w14:textId="77777777" w:rsidR="007C6DFC" w:rsidRPr="001C6F1B" w:rsidRDefault="007C6DFC" w:rsidP="007C6DFC">
      <w:pPr>
        <w:shd w:val="clear" w:color="auto" w:fill="FFFFFF"/>
        <w:spacing w:after="240"/>
        <w:rPr>
          <w:rFonts w:ascii="Helvetica" w:hAnsi="Helvetica" w:cs="Helvetica"/>
          <w:color w:val="404040"/>
          <w:sz w:val="19"/>
          <w:szCs w:val="19"/>
        </w:rPr>
      </w:pPr>
      <w:r w:rsidRPr="001C6F1B">
        <w:rPr>
          <w:rFonts w:ascii="Helvetica" w:hAnsi="Helvetica" w:cs="Helvetica"/>
          <w:color w:val="404040"/>
          <w:sz w:val="19"/>
          <w:szCs w:val="19"/>
        </w:rPr>
        <w:t>Quando de seu retorno, o estudante deverá apresentar à Secretaria Acadêmica documentação oficial comprobatória dos estudos e atividades realizadas, emitida pela instituição conveniada.</w:t>
      </w:r>
    </w:p>
    <w:p w14:paraId="4B30531A" w14:textId="77777777" w:rsidR="007C6DFC" w:rsidRPr="001C6F1B" w:rsidRDefault="007C6DFC" w:rsidP="007C6DFC">
      <w:pPr>
        <w:shd w:val="clear" w:color="auto" w:fill="FFFFFF"/>
        <w:spacing w:after="240"/>
        <w:rPr>
          <w:rFonts w:ascii="Helvetica" w:hAnsi="Helvetica" w:cs="Helvetica"/>
          <w:color w:val="404040"/>
          <w:sz w:val="19"/>
          <w:szCs w:val="19"/>
        </w:rPr>
      </w:pPr>
      <w:r w:rsidRPr="001C6F1B">
        <w:rPr>
          <w:rFonts w:ascii="Helvetica" w:hAnsi="Helvetica" w:cs="Helvetica"/>
          <w:color w:val="404040"/>
          <w:sz w:val="19"/>
          <w:szCs w:val="19"/>
        </w:rPr>
        <w:t>É responsabilidade do estudante apresentar toda a documentação com tradução juramentada para a língua portuguesa.</w:t>
      </w:r>
    </w:p>
    <w:p w14:paraId="17F0F56C" w14:textId="77777777" w:rsidR="007C6DFC" w:rsidRPr="001C6F1B" w:rsidRDefault="007C6DFC" w:rsidP="007C6DFC">
      <w:pPr>
        <w:shd w:val="clear" w:color="auto" w:fill="FFFFFF"/>
        <w:spacing w:after="240"/>
        <w:rPr>
          <w:rFonts w:ascii="Helvetica" w:hAnsi="Helvetica" w:cs="Helvetica"/>
          <w:color w:val="404040"/>
          <w:sz w:val="19"/>
          <w:szCs w:val="19"/>
        </w:rPr>
      </w:pPr>
      <w:r w:rsidRPr="001C6F1B">
        <w:rPr>
          <w:rFonts w:ascii="Helvetica" w:hAnsi="Helvetica" w:cs="Helvetica"/>
          <w:color w:val="404040"/>
          <w:sz w:val="19"/>
          <w:szCs w:val="19"/>
        </w:rPr>
        <w:t>A revalidação de estudos e atividades realizadas no intercâmbio será submetida à análise da coordenação do respectivo curso, conforme critérios de aproveitamento de estudos.</w:t>
      </w:r>
    </w:p>
    <w:p w14:paraId="1203F612" w14:textId="77777777" w:rsidR="007C6DFC" w:rsidRPr="001C6F1B" w:rsidRDefault="007C6DFC" w:rsidP="007C6DFC">
      <w:pPr>
        <w:shd w:val="clear" w:color="auto" w:fill="FFFFFF"/>
        <w:rPr>
          <w:rFonts w:ascii="Helvetica" w:hAnsi="Helvetica" w:cs="Helvetica"/>
          <w:color w:val="404040"/>
          <w:sz w:val="19"/>
          <w:szCs w:val="19"/>
        </w:rPr>
      </w:pPr>
      <w:r w:rsidRPr="001C6F1B">
        <w:rPr>
          <w:rFonts w:ascii="Helvetica" w:hAnsi="Helvetica" w:cs="Helvetica"/>
          <w:b/>
          <w:bCs/>
          <w:color w:val="404040"/>
          <w:sz w:val="19"/>
          <w:szCs w:val="19"/>
        </w:rPr>
        <w:t>Da Seleção e das vagas</w:t>
      </w:r>
      <w:r w:rsidRPr="001C6F1B">
        <w:rPr>
          <w:rFonts w:ascii="Helvetica" w:hAnsi="Helvetica" w:cs="Helvetica"/>
          <w:color w:val="404040"/>
          <w:sz w:val="19"/>
          <w:szCs w:val="19"/>
        </w:rPr>
        <w:br/>
        <w:t xml:space="preserve">Existem duas fases do processo seletivo, a primeira, realizada no </w:t>
      </w:r>
      <w:proofErr w:type="spellStart"/>
      <w:r w:rsidRPr="001C6F1B">
        <w:rPr>
          <w:rFonts w:ascii="Helvetica" w:hAnsi="Helvetica" w:cs="Helvetica"/>
          <w:color w:val="404040"/>
          <w:sz w:val="19"/>
          <w:szCs w:val="19"/>
        </w:rPr>
        <w:t>Izabela</w:t>
      </w:r>
      <w:proofErr w:type="spellEnd"/>
      <w:r w:rsidRPr="001C6F1B">
        <w:rPr>
          <w:rFonts w:ascii="Helvetica" w:hAnsi="Helvetica" w:cs="Helvetica"/>
          <w:color w:val="404040"/>
          <w:sz w:val="19"/>
          <w:szCs w:val="19"/>
        </w:rPr>
        <w:t xml:space="preserve"> Hendrix por comissão nomeada pelas Faculdades participantes deste Edital, com representação da </w:t>
      </w:r>
      <w:r w:rsidRPr="001C6F1B">
        <w:rPr>
          <w:rFonts w:ascii="Helvetica" w:hAnsi="Helvetica" w:cs="Helvetica"/>
          <w:color w:val="404040"/>
          <w:sz w:val="19"/>
          <w:szCs w:val="19"/>
        </w:rPr>
        <w:br/>
        <w:t>Assessoria de Relações Internacionais, e a segunda realizada pela universidade estrangeira que acolherá o estudante.</w:t>
      </w:r>
    </w:p>
    <w:p w14:paraId="3D03CF1B" w14:textId="77777777" w:rsidR="007C6DFC" w:rsidRPr="001C6F1B" w:rsidRDefault="007C6DFC" w:rsidP="007C6DFC">
      <w:pPr>
        <w:shd w:val="clear" w:color="auto" w:fill="FFFFFF"/>
        <w:spacing w:after="240"/>
        <w:rPr>
          <w:rFonts w:ascii="Helvetica" w:hAnsi="Helvetica" w:cs="Helvetica"/>
          <w:color w:val="404040"/>
          <w:sz w:val="19"/>
          <w:szCs w:val="19"/>
        </w:rPr>
      </w:pPr>
      <w:r w:rsidRPr="001C6F1B">
        <w:rPr>
          <w:rFonts w:ascii="Helvetica" w:hAnsi="Helvetica" w:cs="Helvetica"/>
          <w:color w:val="404040"/>
          <w:sz w:val="19"/>
          <w:szCs w:val="19"/>
        </w:rPr>
        <w:t xml:space="preserve">Na primeira fase seletiva, serão escolhidos os alunos que melhor atenderem os critérios de avaliação requeridos pelo Centro Universitário Metodista </w:t>
      </w:r>
      <w:proofErr w:type="spellStart"/>
      <w:r>
        <w:rPr>
          <w:rFonts w:ascii="Helvetica" w:hAnsi="Helvetica" w:cs="Helvetica"/>
          <w:color w:val="404040"/>
          <w:sz w:val="19"/>
          <w:szCs w:val="19"/>
        </w:rPr>
        <w:t>Izabela</w:t>
      </w:r>
      <w:proofErr w:type="spellEnd"/>
      <w:r>
        <w:rPr>
          <w:rFonts w:ascii="Helvetica" w:hAnsi="Helvetica" w:cs="Helvetica"/>
          <w:color w:val="404040"/>
          <w:sz w:val="19"/>
          <w:szCs w:val="19"/>
        </w:rPr>
        <w:t xml:space="preserve"> Hendrix</w:t>
      </w:r>
      <w:r w:rsidRPr="001C6F1B">
        <w:rPr>
          <w:rFonts w:ascii="Helvetica" w:hAnsi="Helvetica" w:cs="Helvetica"/>
          <w:color w:val="404040"/>
          <w:sz w:val="19"/>
          <w:szCs w:val="19"/>
        </w:rPr>
        <w:t xml:space="preserve">. Esses candidatos serão então apresentados à universidade conveniada. Portanto, o candidato ser aprovado pelo </w:t>
      </w:r>
      <w:proofErr w:type="spellStart"/>
      <w:r w:rsidRPr="001C6F1B">
        <w:rPr>
          <w:rFonts w:ascii="Helvetica" w:hAnsi="Helvetica" w:cs="Helvetica"/>
          <w:color w:val="404040"/>
          <w:sz w:val="19"/>
          <w:szCs w:val="19"/>
        </w:rPr>
        <w:t>Izabela</w:t>
      </w:r>
      <w:proofErr w:type="spellEnd"/>
      <w:r w:rsidRPr="001C6F1B">
        <w:rPr>
          <w:rFonts w:ascii="Helvetica" w:hAnsi="Helvetica" w:cs="Helvetica"/>
          <w:color w:val="404040"/>
          <w:sz w:val="19"/>
          <w:szCs w:val="19"/>
        </w:rPr>
        <w:t xml:space="preserve"> Hendrix ainda não implica em aceitação pela universidade estrangeira. Isso só ocorrerá depois que a universidade no exterior der o aceite final por meio do envio de uma carta formal de aceite. Essa mesma carta será utilizada para obtenção do visto junto a representação consular do país de destino no Brasil.</w:t>
      </w:r>
    </w:p>
    <w:p w14:paraId="562D0BFC" w14:textId="77777777" w:rsidR="007C6DFC" w:rsidRPr="001C6F1B" w:rsidRDefault="007C6DFC" w:rsidP="007C6DFC">
      <w:pPr>
        <w:shd w:val="clear" w:color="auto" w:fill="FFFFFF"/>
        <w:spacing w:after="240"/>
        <w:rPr>
          <w:rFonts w:ascii="Helvetica" w:hAnsi="Helvetica" w:cs="Helvetica"/>
          <w:color w:val="404040"/>
          <w:sz w:val="19"/>
          <w:szCs w:val="19"/>
        </w:rPr>
      </w:pPr>
      <w:r w:rsidRPr="001C6F1B">
        <w:rPr>
          <w:rFonts w:ascii="Helvetica" w:hAnsi="Helvetica" w:cs="Helvetica"/>
          <w:color w:val="404040"/>
          <w:sz w:val="19"/>
          <w:szCs w:val="19"/>
        </w:rPr>
        <w:t xml:space="preserve">É importante salientar que nos acordos firmados pelo </w:t>
      </w:r>
      <w:proofErr w:type="spellStart"/>
      <w:r w:rsidRPr="001C6F1B">
        <w:rPr>
          <w:rFonts w:ascii="Helvetica" w:hAnsi="Helvetica" w:cs="Helvetica"/>
          <w:color w:val="404040"/>
          <w:sz w:val="19"/>
          <w:szCs w:val="19"/>
        </w:rPr>
        <w:t>Izabela</w:t>
      </w:r>
      <w:proofErr w:type="spellEnd"/>
      <w:r w:rsidRPr="001C6F1B">
        <w:rPr>
          <w:rFonts w:ascii="Helvetica" w:hAnsi="Helvetica" w:cs="Helvetica"/>
          <w:color w:val="404040"/>
          <w:sz w:val="19"/>
          <w:szCs w:val="19"/>
        </w:rPr>
        <w:t xml:space="preserve"> Hendrix com as universidades estrangeiras </w:t>
      </w:r>
      <w:r>
        <w:rPr>
          <w:rFonts w:ascii="Helvetica" w:hAnsi="Helvetica" w:cs="Helvetica"/>
          <w:color w:val="404040"/>
          <w:sz w:val="19"/>
          <w:szCs w:val="19"/>
        </w:rPr>
        <w:t>há</w:t>
      </w:r>
      <w:r w:rsidRPr="001C6F1B">
        <w:rPr>
          <w:rFonts w:ascii="Helvetica" w:hAnsi="Helvetica" w:cs="Helvetica"/>
          <w:color w:val="404040"/>
          <w:sz w:val="19"/>
          <w:szCs w:val="19"/>
        </w:rPr>
        <w:t xml:space="preserve"> um número de vagas definido anualmente para o intercâmbio de estudantes. As vagas existentes para o segundo semestre serão as vagas remanescentes do primeiro semestre.</w:t>
      </w:r>
    </w:p>
    <w:p w14:paraId="19319FD6" w14:textId="77777777" w:rsidR="007C6DFC" w:rsidRPr="001C6F1B" w:rsidRDefault="007C6DFC" w:rsidP="007C6DFC">
      <w:pPr>
        <w:shd w:val="clear" w:color="auto" w:fill="FFFFFF"/>
        <w:spacing w:after="240"/>
        <w:rPr>
          <w:rFonts w:ascii="Helvetica" w:hAnsi="Helvetica" w:cs="Helvetica"/>
          <w:color w:val="404040"/>
          <w:sz w:val="19"/>
          <w:szCs w:val="19"/>
        </w:rPr>
      </w:pPr>
      <w:r w:rsidRPr="001C6F1B">
        <w:rPr>
          <w:rFonts w:ascii="Helvetica" w:hAnsi="Helvetica" w:cs="Helvetica"/>
          <w:color w:val="404040"/>
          <w:sz w:val="19"/>
          <w:szCs w:val="19"/>
        </w:rPr>
        <w:t>Os critérios de avaliação serão:</w:t>
      </w:r>
    </w:p>
    <w:p w14:paraId="1FCD8DB1" w14:textId="77777777" w:rsidR="007C6DFC" w:rsidRPr="001C6F1B" w:rsidRDefault="007C6DFC" w:rsidP="007C6DFC">
      <w:pPr>
        <w:numPr>
          <w:ilvl w:val="0"/>
          <w:numId w:val="1"/>
        </w:numPr>
        <w:shd w:val="clear" w:color="auto" w:fill="FFFFFF"/>
        <w:spacing w:after="60" w:line="360" w:lineRule="atLeast"/>
        <w:rPr>
          <w:rFonts w:ascii="Helvetica" w:hAnsi="Helvetica" w:cs="Helvetica"/>
          <w:color w:val="404040"/>
          <w:sz w:val="19"/>
          <w:szCs w:val="19"/>
        </w:rPr>
      </w:pPr>
      <w:r w:rsidRPr="001C6F1B">
        <w:rPr>
          <w:rFonts w:ascii="Helvetica" w:hAnsi="Helvetica" w:cs="Helvetica"/>
          <w:color w:val="404040"/>
          <w:sz w:val="19"/>
          <w:szCs w:val="19"/>
        </w:rPr>
        <w:t> Aproveitamento acadêmico</w:t>
      </w:r>
    </w:p>
    <w:p w14:paraId="2BC17494" w14:textId="77777777" w:rsidR="007C6DFC" w:rsidRPr="001C6F1B" w:rsidRDefault="007C6DFC" w:rsidP="007C6DFC">
      <w:pPr>
        <w:numPr>
          <w:ilvl w:val="0"/>
          <w:numId w:val="1"/>
        </w:numPr>
        <w:shd w:val="clear" w:color="auto" w:fill="FFFFFF"/>
        <w:spacing w:after="60" w:line="360" w:lineRule="atLeast"/>
        <w:rPr>
          <w:rFonts w:ascii="Helvetica" w:hAnsi="Helvetica" w:cs="Helvetica"/>
          <w:color w:val="404040"/>
          <w:sz w:val="19"/>
          <w:szCs w:val="19"/>
        </w:rPr>
      </w:pPr>
      <w:r w:rsidRPr="001C6F1B">
        <w:rPr>
          <w:rFonts w:ascii="Helvetica" w:hAnsi="Helvetica" w:cs="Helvetica"/>
          <w:color w:val="404040"/>
          <w:sz w:val="19"/>
          <w:szCs w:val="19"/>
        </w:rPr>
        <w:t> Proficiência no idioma</w:t>
      </w:r>
    </w:p>
    <w:p w14:paraId="37A20ADD" w14:textId="77777777" w:rsidR="007C6DFC" w:rsidRPr="001C6F1B" w:rsidRDefault="007C6DFC" w:rsidP="007C6DFC">
      <w:pPr>
        <w:numPr>
          <w:ilvl w:val="0"/>
          <w:numId w:val="1"/>
        </w:numPr>
        <w:shd w:val="clear" w:color="auto" w:fill="FFFFFF"/>
        <w:spacing w:after="60" w:line="360" w:lineRule="atLeast"/>
        <w:rPr>
          <w:rFonts w:ascii="Helvetica" w:hAnsi="Helvetica" w:cs="Helvetica"/>
          <w:color w:val="404040"/>
          <w:sz w:val="19"/>
          <w:szCs w:val="19"/>
        </w:rPr>
      </w:pPr>
      <w:r w:rsidRPr="001C6F1B">
        <w:rPr>
          <w:rFonts w:ascii="Helvetica" w:hAnsi="Helvetica" w:cs="Helvetica"/>
          <w:color w:val="404040"/>
          <w:sz w:val="19"/>
          <w:szCs w:val="19"/>
        </w:rPr>
        <w:t> Adequação do plano de estudos aos propósitos do programa</w:t>
      </w:r>
    </w:p>
    <w:p w14:paraId="5E87837F" w14:textId="77777777" w:rsidR="007C6DFC" w:rsidRPr="001C6F1B" w:rsidRDefault="007C6DFC" w:rsidP="007C6DFC">
      <w:pPr>
        <w:numPr>
          <w:ilvl w:val="0"/>
          <w:numId w:val="1"/>
        </w:numPr>
        <w:shd w:val="clear" w:color="auto" w:fill="FFFFFF"/>
        <w:spacing w:after="60" w:line="360" w:lineRule="atLeast"/>
        <w:rPr>
          <w:rFonts w:ascii="Helvetica" w:hAnsi="Helvetica" w:cs="Helvetica"/>
          <w:color w:val="404040"/>
          <w:sz w:val="19"/>
          <w:szCs w:val="19"/>
        </w:rPr>
      </w:pPr>
      <w:r w:rsidRPr="001C6F1B">
        <w:rPr>
          <w:rFonts w:ascii="Helvetica" w:hAnsi="Helvetica" w:cs="Helvetica"/>
          <w:color w:val="404040"/>
          <w:sz w:val="19"/>
          <w:szCs w:val="19"/>
        </w:rPr>
        <w:lastRenderedPageBreak/>
        <w:t xml:space="preserve">Semestre que o aluno está cursando no </w:t>
      </w:r>
      <w:proofErr w:type="spellStart"/>
      <w:r w:rsidRPr="001C6F1B">
        <w:rPr>
          <w:rFonts w:ascii="Helvetica" w:hAnsi="Helvetica" w:cs="Helvetica"/>
          <w:color w:val="404040"/>
          <w:sz w:val="19"/>
          <w:szCs w:val="19"/>
        </w:rPr>
        <w:t>Izabela</w:t>
      </w:r>
      <w:proofErr w:type="spellEnd"/>
      <w:r w:rsidRPr="001C6F1B">
        <w:rPr>
          <w:rFonts w:ascii="Helvetica" w:hAnsi="Helvetica" w:cs="Helvetica"/>
          <w:color w:val="404040"/>
          <w:sz w:val="19"/>
          <w:szCs w:val="19"/>
        </w:rPr>
        <w:t xml:space="preserve"> Hendrix</w:t>
      </w:r>
    </w:p>
    <w:p w14:paraId="0FCC765B" w14:textId="77777777" w:rsidR="007C6DFC" w:rsidRPr="001C6F1B" w:rsidRDefault="007C6DFC" w:rsidP="007C6DFC">
      <w:pPr>
        <w:numPr>
          <w:ilvl w:val="0"/>
          <w:numId w:val="1"/>
        </w:numPr>
        <w:shd w:val="clear" w:color="auto" w:fill="FFFFFF"/>
        <w:spacing w:after="60" w:line="360" w:lineRule="atLeast"/>
        <w:rPr>
          <w:rFonts w:ascii="Helvetica" w:hAnsi="Helvetica" w:cs="Helvetica"/>
          <w:color w:val="404040"/>
          <w:sz w:val="19"/>
          <w:szCs w:val="19"/>
        </w:rPr>
      </w:pPr>
      <w:r w:rsidRPr="001C6F1B">
        <w:rPr>
          <w:rFonts w:ascii="Helvetica" w:hAnsi="Helvetica" w:cs="Helvetica"/>
          <w:color w:val="404040"/>
          <w:sz w:val="19"/>
          <w:szCs w:val="19"/>
        </w:rPr>
        <w:t> Nível de maturidade e capacidade de adaptação do estudante</w:t>
      </w:r>
    </w:p>
    <w:p w14:paraId="31E54505" w14:textId="77777777" w:rsidR="007C6DFC" w:rsidRPr="001C6F1B" w:rsidRDefault="007C6DFC" w:rsidP="007C6DFC">
      <w:pPr>
        <w:numPr>
          <w:ilvl w:val="0"/>
          <w:numId w:val="1"/>
        </w:numPr>
        <w:shd w:val="clear" w:color="auto" w:fill="FFFFFF"/>
        <w:spacing w:after="60" w:line="360" w:lineRule="atLeast"/>
        <w:rPr>
          <w:rFonts w:ascii="Helvetica" w:hAnsi="Helvetica" w:cs="Helvetica"/>
          <w:color w:val="404040"/>
          <w:sz w:val="19"/>
          <w:szCs w:val="19"/>
        </w:rPr>
      </w:pPr>
      <w:r w:rsidRPr="001C6F1B">
        <w:rPr>
          <w:rFonts w:ascii="Helvetica" w:hAnsi="Helvetica" w:cs="Helvetica"/>
          <w:color w:val="404040"/>
          <w:sz w:val="19"/>
          <w:szCs w:val="19"/>
        </w:rPr>
        <w:t>Adimplência</w:t>
      </w:r>
    </w:p>
    <w:p w14:paraId="4395A0FD" w14:textId="77777777" w:rsidR="007C6DFC" w:rsidRPr="001C6F1B" w:rsidRDefault="007C6DFC" w:rsidP="007C6DFC">
      <w:pPr>
        <w:shd w:val="clear" w:color="auto" w:fill="FFFFFF"/>
        <w:spacing w:after="240"/>
        <w:rPr>
          <w:rFonts w:ascii="Helvetica" w:hAnsi="Helvetica" w:cs="Helvetica"/>
          <w:color w:val="404040"/>
          <w:sz w:val="19"/>
          <w:szCs w:val="19"/>
        </w:rPr>
      </w:pPr>
      <w:r w:rsidRPr="001C6F1B">
        <w:rPr>
          <w:rFonts w:ascii="Helvetica" w:hAnsi="Helvetica" w:cs="Helvetica"/>
          <w:color w:val="404040"/>
          <w:sz w:val="19"/>
          <w:szCs w:val="19"/>
        </w:rPr>
        <w:t> </w:t>
      </w:r>
    </w:p>
    <w:p w14:paraId="5E4DF162" w14:textId="77777777" w:rsidR="007C6DFC" w:rsidRPr="001C6F1B" w:rsidRDefault="007C6DFC" w:rsidP="007C6DFC">
      <w:pPr>
        <w:shd w:val="clear" w:color="auto" w:fill="FFFFFF"/>
        <w:spacing w:after="240"/>
        <w:rPr>
          <w:rFonts w:ascii="Helvetica" w:hAnsi="Helvetica" w:cs="Helvetica"/>
          <w:color w:val="404040"/>
          <w:sz w:val="19"/>
          <w:szCs w:val="19"/>
        </w:rPr>
      </w:pPr>
      <w:r w:rsidRPr="001C6F1B">
        <w:rPr>
          <w:rFonts w:ascii="Helvetica" w:hAnsi="Helvetica" w:cs="Helvetica"/>
          <w:color w:val="404040"/>
          <w:sz w:val="19"/>
          <w:szCs w:val="19"/>
        </w:rPr>
        <w:t xml:space="preserve">OBS: para participar da seleção o aluno deverá ter estudado pelo menos um semestre completo no </w:t>
      </w:r>
      <w:proofErr w:type="spellStart"/>
      <w:r w:rsidRPr="001C6F1B">
        <w:rPr>
          <w:rFonts w:ascii="Helvetica" w:hAnsi="Helvetica" w:cs="Helvetica"/>
          <w:color w:val="404040"/>
          <w:sz w:val="19"/>
          <w:szCs w:val="19"/>
        </w:rPr>
        <w:t>Izabela</w:t>
      </w:r>
      <w:proofErr w:type="spellEnd"/>
      <w:r w:rsidRPr="001C6F1B">
        <w:rPr>
          <w:rFonts w:ascii="Helvetica" w:hAnsi="Helvetica" w:cs="Helvetica"/>
          <w:color w:val="404040"/>
          <w:sz w:val="19"/>
          <w:szCs w:val="19"/>
        </w:rPr>
        <w:t xml:space="preserve"> Hendrix.</w:t>
      </w:r>
    </w:p>
    <w:p w14:paraId="6F3236E2" w14:textId="77777777" w:rsidR="007C6DFC" w:rsidRPr="001C6F1B" w:rsidRDefault="007C6DFC" w:rsidP="007C6DFC">
      <w:pPr>
        <w:shd w:val="clear" w:color="auto" w:fill="FFFFFF"/>
        <w:rPr>
          <w:rFonts w:ascii="Helvetica" w:hAnsi="Helvetica" w:cs="Helvetica"/>
          <w:color w:val="404040"/>
          <w:sz w:val="19"/>
          <w:szCs w:val="19"/>
        </w:rPr>
      </w:pPr>
      <w:r w:rsidRPr="001C6F1B">
        <w:rPr>
          <w:rFonts w:ascii="Helvetica" w:hAnsi="Helvetica" w:cs="Helvetica"/>
          <w:b/>
          <w:bCs/>
          <w:color w:val="404040"/>
          <w:sz w:val="19"/>
          <w:szCs w:val="19"/>
        </w:rPr>
        <w:t>Da divulgação dos selecionados</w:t>
      </w:r>
      <w:r w:rsidRPr="001C6F1B">
        <w:rPr>
          <w:rFonts w:ascii="Helvetica" w:hAnsi="Helvetica" w:cs="Helvetica"/>
          <w:color w:val="404040"/>
          <w:sz w:val="19"/>
          <w:szCs w:val="19"/>
        </w:rPr>
        <w:br/>
        <w:t>A divulgação dos resultados acontecerá por meio de contato da Assessoria de Relações Internacionais com o candidato.</w:t>
      </w:r>
    </w:p>
    <w:p w14:paraId="747066B9" w14:textId="77777777" w:rsidR="007C6DFC" w:rsidRPr="001C6F1B" w:rsidRDefault="007C6DFC" w:rsidP="007C6DFC">
      <w:pPr>
        <w:shd w:val="clear" w:color="auto" w:fill="FFFFFF"/>
        <w:spacing w:after="240"/>
        <w:rPr>
          <w:rFonts w:ascii="Helvetica" w:hAnsi="Helvetica" w:cs="Helvetica"/>
          <w:color w:val="404040"/>
          <w:sz w:val="19"/>
          <w:szCs w:val="19"/>
        </w:rPr>
      </w:pPr>
      <w:r w:rsidRPr="001C6F1B">
        <w:rPr>
          <w:rFonts w:ascii="Helvetica" w:hAnsi="Helvetica" w:cs="Helvetica"/>
          <w:color w:val="404040"/>
          <w:sz w:val="19"/>
          <w:szCs w:val="19"/>
        </w:rPr>
        <w:t> </w:t>
      </w:r>
    </w:p>
    <w:p w14:paraId="1721B355" w14:textId="77777777" w:rsidR="007C6DFC" w:rsidRPr="001C6F1B" w:rsidRDefault="007C6DFC" w:rsidP="007C6DFC">
      <w:pPr>
        <w:shd w:val="clear" w:color="auto" w:fill="FFFFFF"/>
        <w:rPr>
          <w:rFonts w:ascii="Helvetica" w:hAnsi="Helvetica" w:cs="Helvetica"/>
          <w:color w:val="404040"/>
          <w:sz w:val="19"/>
          <w:szCs w:val="19"/>
        </w:rPr>
      </w:pPr>
      <w:r w:rsidRPr="001C6F1B">
        <w:rPr>
          <w:rFonts w:ascii="Helvetica" w:hAnsi="Helvetica" w:cs="Helvetica"/>
          <w:b/>
          <w:bCs/>
          <w:color w:val="404040"/>
          <w:sz w:val="19"/>
          <w:szCs w:val="19"/>
        </w:rPr>
        <w:t>Candidatos aprovados para viagem</w:t>
      </w:r>
      <w:r w:rsidRPr="001C6F1B">
        <w:rPr>
          <w:rFonts w:ascii="Helvetica" w:hAnsi="Helvetica" w:cs="Helvetica"/>
          <w:color w:val="404040"/>
          <w:sz w:val="19"/>
          <w:szCs w:val="19"/>
        </w:rPr>
        <w:t> </w:t>
      </w:r>
      <w:r w:rsidRPr="001C6F1B">
        <w:rPr>
          <w:rFonts w:ascii="Helvetica" w:hAnsi="Helvetica" w:cs="Helvetica"/>
          <w:color w:val="404040"/>
          <w:sz w:val="19"/>
          <w:szCs w:val="19"/>
        </w:rPr>
        <w:br/>
        <w:t>Os candidatos aprovados deverão apresentar os seguintes documentos à Assessoria de Relações Internacionais antes do embarque:</w:t>
      </w:r>
    </w:p>
    <w:p w14:paraId="02E97B8E" w14:textId="77777777" w:rsidR="007C6DFC" w:rsidRDefault="007C6DFC" w:rsidP="007C6DFC">
      <w:pPr>
        <w:shd w:val="clear" w:color="auto" w:fill="FFFFFF"/>
        <w:rPr>
          <w:rFonts w:ascii="Helvetica" w:hAnsi="Helvetica" w:cs="Helvetica"/>
          <w:color w:val="404040"/>
          <w:sz w:val="19"/>
          <w:szCs w:val="19"/>
        </w:rPr>
      </w:pPr>
      <w:r w:rsidRPr="001C6F1B">
        <w:rPr>
          <w:rFonts w:ascii="Helvetica" w:hAnsi="Helvetica" w:cs="Helvetica"/>
          <w:color w:val="404040"/>
          <w:sz w:val="19"/>
          <w:szCs w:val="19"/>
        </w:rPr>
        <w:t>- Cópia do visto </w:t>
      </w:r>
      <w:r w:rsidRPr="001C6F1B">
        <w:rPr>
          <w:rFonts w:ascii="Helvetica" w:hAnsi="Helvetica" w:cs="Helvetica"/>
          <w:color w:val="404040"/>
          <w:sz w:val="19"/>
          <w:szCs w:val="19"/>
        </w:rPr>
        <w:br/>
        <w:t>- Cópia dos bilhetes aéreos de ida e volta.</w:t>
      </w:r>
      <w:r w:rsidRPr="001C6F1B">
        <w:rPr>
          <w:rFonts w:ascii="Helvetica" w:hAnsi="Helvetica" w:cs="Helvetica"/>
          <w:color w:val="404040"/>
          <w:sz w:val="19"/>
          <w:szCs w:val="19"/>
        </w:rPr>
        <w:br/>
        <w:t>- Declaração e comprovação de capacidade financeira para participar do programa (extrato bancário do estudante ou de responsável) ou imposto de renda.</w:t>
      </w:r>
      <w:r w:rsidRPr="001C6F1B">
        <w:rPr>
          <w:rFonts w:ascii="Helvetica" w:hAnsi="Helvetica" w:cs="Helvetica"/>
          <w:color w:val="404040"/>
          <w:sz w:val="19"/>
          <w:szCs w:val="19"/>
        </w:rPr>
        <w:br/>
        <w:t>- Prova de contratação de seguro saúde internacional para o período de estudos</w:t>
      </w:r>
      <w:r w:rsidRPr="001C6F1B">
        <w:rPr>
          <w:rFonts w:ascii="Helvetica" w:hAnsi="Helvetica" w:cs="Helvetica"/>
          <w:color w:val="404040"/>
          <w:sz w:val="19"/>
          <w:szCs w:val="19"/>
        </w:rPr>
        <w:br/>
        <w:t>- Termo de Compromisso assinado, conforme modelo da ARI</w:t>
      </w:r>
      <w:r w:rsidRPr="001C6F1B">
        <w:rPr>
          <w:rFonts w:ascii="Helvetica" w:hAnsi="Helvetica" w:cs="Helvetica"/>
          <w:color w:val="404040"/>
          <w:sz w:val="19"/>
          <w:szCs w:val="19"/>
        </w:rPr>
        <w:br/>
      </w:r>
    </w:p>
    <w:p w14:paraId="5235A87D" w14:textId="77777777" w:rsidR="007C6DFC" w:rsidRDefault="007C6DFC" w:rsidP="007C6DFC">
      <w:pPr>
        <w:shd w:val="clear" w:color="auto" w:fill="FFFFFF"/>
        <w:rPr>
          <w:rFonts w:ascii="Helvetica" w:hAnsi="Helvetica" w:cs="Helvetica"/>
          <w:b/>
          <w:bCs/>
          <w:color w:val="404040"/>
          <w:sz w:val="19"/>
          <w:szCs w:val="19"/>
        </w:rPr>
      </w:pPr>
      <w:r w:rsidRPr="001C6F1B">
        <w:rPr>
          <w:rFonts w:ascii="Helvetica" w:hAnsi="Helvetica" w:cs="Helvetica"/>
          <w:b/>
          <w:bCs/>
          <w:color w:val="404040"/>
          <w:sz w:val="19"/>
          <w:szCs w:val="19"/>
        </w:rPr>
        <w:t>Estimativas de custo de vida (cálculo por mês, em dólares ou euros)</w:t>
      </w:r>
    </w:p>
    <w:p w14:paraId="6F8D9C33" w14:textId="77777777" w:rsidR="007C6DFC" w:rsidRPr="001C6F1B" w:rsidRDefault="007C6DFC" w:rsidP="007C6DFC">
      <w:pPr>
        <w:shd w:val="clear" w:color="auto" w:fill="FFFFFF"/>
        <w:rPr>
          <w:rFonts w:ascii="Helvetica" w:hAnsi="Helvetica" w:cs="Helvetica"/>
          <w:color w:val="404040"/>
          <w:sz w:val="19"/>
          <w:szCs w:val="19"/>
        </w:rPr>
      </w:pPr>
    </w:p>
    <w:tbl>
      <w:tblPr>
        <w:tblW w:w="0" w:type="auto"/>
        <w:shd w:val="clear" w:color="auto" w:fill="FFFFFF"/>
        <w:tblCellMar>
          <w:left w:w="0" w:type="dxa"/>
          <w:right w:w="0" w:type="dxa"/>
        </w:tblCellMar>
        <w:tblLook w:val="04A0" w:firstRow="1" w:lastRow="0" w:firstColumn="1" w:lastColumn="0" w:noHBand="0" w:noVBand="1"/>
      </w:tblPr>
      <w:tblGrid>
        <w:gridCol w:w="998"/>
        <w:gridCol w:w="1610"/>
        <w:gridCol w:w="1674"/>
        <w:gridCol w:w="1473"/>
        <w:gridCol w:w="1420"/>
      </w:tblGrid>
      <w:tr w:rsidR="007C6DFC" w:rsidRPr="001C6F1B" w14:paraId="70CBF4FA" w14:textId="77777777" w:rsidTr="0041497E">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14:paraId="26AE4ABD" w14:textId="77777777" w:rsidR="007C6DFC" w:rsidRPr="001C6F1B" w:rsidRDefault="007C6DFC" w:rsidP="0041497E">
            <w:pPr>
              <w:rPr>
                <w:rFonts w:ascii="Helvetica" w:hAnsi="Helvetica" w:cs="Helvetica"/>
                <w:color w:val="404040"/>
                <w:sz w:val="19"/>
                <w:szCs w:val="19"/>
              </w:rPr>
            </w:pPr>
            <w:r w:rsidRPr="001C6F1B">
              <w:rPr>
                <w:rFonts w:ascii="Helvetica" w:hAnsi="Helvetica" w:cs="Helvetica"/>
                <w:b/>
                <w:bCs/>
                <w:color w:val="404040"/>
                <w:sz w:val="19"/>
                <w:szCs w:val="19"/>
              </w:rPr>
              <w:t>País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14:paraId="0775F208" w14:textId="77777777" w:rsidR="007C6DFC" w:rsidRPr="001C6F1B" w:rsidRDefault="007C6DFC" w:rsidP="0041497E">
            <w:pPr>
              <w:rPr>
                <w:rFonts w:ascii="Helvetica" w:hAnsi="Helvetica" w:cs="Helvetica"/>
                <w:color w:val="404040"/>
                <w:sz w:val="19"/>
                <w:szCs w:val="19"/>
              </w:rPr>
            </w:pPr>
            <w:r w:rsidRPr="001C6F1B">
              <w:rPr>
                <w:rFonts w:ascii="Helvetica" w:hAnsi="Helvetica" w:cs="Helvetica"/>
                <w:b/>
                <w:bCs/>
                <w:color w:val="404040"/>
                <w:sz w:val="19"/>
                <w:szCs w:val="19"/>
              </w:rPr>
              <w:t>Alimentação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14:paraId="52D2C751" w14:textId="77777777" w:rsidR="007C6DFC" w:rsidRPr="001C6F1B" w:rsidRDefault="007C6DFC" w:rsidP="0041497E">
            <w:pPr>
              <w:rPr>
                <w:rFonts w:ascii="Helvetica" w:hAnsi="Helvetica" w:cs="Helvetica"/>
                <w:color w:val="404040"/>
                <w:sz w:val="19"/>
                <w:szCs w:val="19"/>
              </w:rPr>
            </w:pPr>
            <w:r w:rsidRPr="001C6F1B">
              <w:rPr>
                <w:rFonts w:ascii="Helvetica" w:hAnsi="Helvetica" w:cs="Helvetica"/>
                <w:b/>
                <w:bCs/>
                <w:color w:val="404040"/>
                <w:sz w:val="19"/>
                <w:szCs w:val="19"/>
              </w:rPr>
              <w:t>Hospedagem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14:paraId="7B3540EB" w14:textId="77777777" w:rsidR="007C6DFC" w:rsidRPr="001C6F1B" w:rsidRDefault="007C6DFC" w:rsidP="0041497E">
            <w:pPr>
              <w:rPr>
                <w:rFonts w:ascii="Helvetica" w:hAnsi="Helvetica" w:cs="Helvetica"/>
                <w:color w:val="404040"/>
                <w:sz w:val="19"/>
                <w:szCs w:val="19"/>
              </w:rPr>
            </w:pPr>
            <w:r w:rsidRPr="001C6F1B">
              <w:rPr>
                <w:rFonts w:ascii="Helvetica" w:hAnsi="Helvetica" w:cs="Helvetica"/>
                <w:b/>
                <w:bCs/>
                <w:color w:val="404040"/>
                <w:sz w:val="19"/>
                <w:szCs w:val="19"/>
              </w:rPr>
              <w:t>Transporte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14:paraId="4508770D" w14:textId="77777777" w:rsidR="007C6DFC" w:rsidRPr="001C6F1B" w:rsidRDefault="007C6DFC" w:rsidP="0041497E">
            <w:pPr>
              <w:rPr>
                <w:rFonts w:ascii="Helvetica" w:hAnsi="Helvetica" w:cs="Helvetica"/>
                <w:color w:val="404040"/>
                <w:sz w:val="19"/>
                <w:szCs w:val="19"/>
              </w:rPr>
            </w:pPr>
            <w:r w:rsidRPr="001C6F1B">
              <w:rPr>
                <w:rFonts w:ascii="Helvetica" w:hAnsi="Helvetica" w:cs="Helvetica"/>
                <w:b/>
                <w:bCs/>
                <w:color w:val="404040"/>
                <w:sz w:val="19"/>
                <w:szCs w:val="19"/>
              </w:rPr>
              <w:t>Moeda</w:t>
            </w:r>
          </w:p>
        </w:tc>
      </w:tr>
      <w:tr w:rsidR="007C6DFC" w:rsidRPr="001C6F1B" w14:paraId="74DC4DBD" w14:textId="77777777" w:rsidTr="0041497E">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14:paraId="5B82110E" w14:textId="77777777" w:rsidR="007C6DFC" w:rsidRPr="001C6F1B" w:rsidRDefault="007C6DFC" w:rsidP="0041497E">
            <w:pPr>
              <w:rPr>
                <w:rFonts w:ascii="Helvetica" w:hAnsi="Helvetica" w:cs="Helvetica"/>
                <w:color w:val="404040"/>
                <w:sz w:val="19"/>
                <w:szCs w:val="19"/>
              </w:rPr>
            </w:pPr>
            <w:r w:rsidRPr="001C6F1B">
              <w:rPr>
                <w:rFonts w:ascii="Helvetica" w:hAnsi="Helvetica" w:cs="Helvetica"/>
                <w:color w:val="404040"/>
                <w:sz w:val="19"/>
                <w:szCs w:val="19"/>
                <w:shd w:val="clear" w:color="auto" w:fill="FFFFAA"/>
              </w:rPr>
              <w:t>Japão</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14:paraId="27D53834" w14:textId="77777777" w:rsidR="007C6DFC" w:rsidRPr="001C6F1B" w:rsidRDefault="007C6DFC" w:rsidP="0041497E">
            <w:pPr>
              <w:spacing w:after="240"/>
              <w:rPr>
                <w:rFonts w:ascii="Helvetica" w:hAnsi="Helvetica" w:cs="Helvetica"/>
                <w:color w:val="404040"/>
                <w:sz w:val="19"/>
                <w:szCs w:val="19"/>
              </w:rPr>
            </w:pPr>
            <w:r w:rsidRPr="001C6F1B">
              <w:rPr>
                <w:rFonts w:ascii="Helvetica" w:hAnsi="Helvetica" w:cs="Helvetica"/>
                <w:color w:val="404040"/>
                <w:sz w:val="19"/>
                <w:szCs w:val="19"/>
              </w:rPr>
              <w:t>200,00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14:paraId="39D9EEDE" w14:textId="77777777" w:rsidR="007C6DFC" w:rsidRPr="001C6F1B" w:rsidRDefault="007C6DFC" w:rsidP="0041497E">
            <w:pPr>
              <w:spacing w:after="240"/>
              <w:rPr>
                <w:rFonts w:ascii="Helvetica" w:hAnsi="Helvetica" w:cs="Helvetica"/>
                <w:color w:val="404040"/>
                <w:sz w:val="19"/>
                <w:szCs w:val="19"/>
              </w:rPr>
            </w:pPr>
            <w:r w:rsidRPr="001C6F1B">
              <w:rPr>
                <w:rFonts w:ascii="Helvetica" w:hAnsi="Helvetica" w:cs="Helvetica"/>
                <w:color w:val="404040"/>
                <w:sz w:val="19"/>
                <w:szCs w:val="19"/>
              </w:rPr>
              <w:t>875,00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14:paraId="78AD9B87" w14:textId="77777777" w:rsidR="007C6DFC" w:rsidRPr="001C6F1B" w:rsidRDefault="007C6DFC" w:rsidP="0041497E">
            <w:pPr>
              <w:spacing w:after="240"/>
              <w:rPr>
                <w:rFonts w:ascii="Helvetica" w:hAnsi="Helvetica" w:cs="Helvetica"/>
                <w:color w:val="404040"/>
                <w:sz w:val="19"/>
                <w:szCs w:val="19"/>
              </w:rPr>
            </w:pPr>
            <w:r w:rsidRPr="001C6F1B">
              <w:rPr>
                <w:rFonts w:ascii="Helvetica" w:hAnsi="Helvetica" w:cs="Helvetica"/>
                <w:color w:val="404040"/>
                <w:sz w:val="19"/>
                <w:szCs w:val="19"/>
              </w:rPr>
              <w:t>50,00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240" w:type="dxa"/>
            </w:tcMar>
            <w:hideMark/>
          </w:tcPr>
          <w:p w14:paraId="373484ED" w14:textId="77777777" w:rsidR="007C6DFC" w:rsidRPr="001C6F1B" w:rsidRDefault="007C6DFC" w:rsidP="0041497E">
            <w:pPr>
              <w:spacing w:after="240"/>
              <w:rPr>
                <w:rFonts w:ascii="Helvetica" w:hAnsi="Helvetica" w:cs="Helvetica"/>
                <w:color w:val="404040"/>
                <w:sz w:val="19"/>
                <w:szCs w:val="19"/>
              </w:rPr>
            </w:pPr>
            <w:r w:rsidRPr="001C6F1B">
              <w:rPr>
                <w:rFonts w:ascii="Helvetica" w:hAnsi="Helvetica" w:cs="Helvetica"/>
                <w:color w:val="404040"/>
                <w:sz w:val="19"/>
                <w:szCs w:val="19"/>
              </w:rPr>
              <w:t>US dólares</w:t>
            </w:r>
          </w:p>
        </w:tc>
      </w:tr>
    </w:tbl>
    <w:p w14:paraId="429F3D1A" w14:textId="77777777" w:rsidR="007C6DFC" w:rsidRDefault="007C6DFC" w:rsidP="007C6DFC">
      <w:pPr>
        <w:shd w:val="clear" w:color="auto" w:fill="FFFFFF"/>
        <w:rPr>
          <w:rFonts w:ascii="Helvetica" w:hAnsi="Helvetica" w:cs="Helvetica"/>
          <w:color w:val="404040"/>
          <w:sz w:val="19"/>
          <w:szCs w:val="19"/>
        </w:rPr>
      </w:pPr>
      <w:r w:rsidRPr="001C6F1B">
        <w:rPr>
          <w:rFonts w:ascii="Helvetica" w:hAnsi="Helvetica" w:cs="Helvetica"/>
          <w:color w:val="404040"/>
          <w:sz w:val="19"/>
          <w:szCs w:val="19"/>
        </w:rPr>
        <w:t> </w:t>
      </w:r>
    </w:p>
    <w:p w14:paraId="71F7E895" w14:textId="77777777" w:rsidR="007C6DFC" w:rsidRPr="001C6F1B" w:rsidRDefault="007C6DFC" w:rsidP="007C6DFC">
      <w:pPr>
        <w:shd w:val="clear" w:color="auto" w:fill="FFFFFF"/>
        <w:rPr>
          <w:rFonts w:ascii="Helvetica" w:hAnsi="Helvetica" w:cs="Helvetica"/>
          <w:color w:val="404040"/>
          <w:sz w:val="19"/>
          <w:szCs w:val="19"/>
        </w:rPr>
      </w:pPr>
      <w:r w:rsidRPr="001C6F1B">
        <w:rPr>
          <w:rFonts w:ascii="Helvetica" w:hAnsi="Helvetica" w:cs="Helvetica"/>
          <w:b/>
          <w:bCs/>
          <w:color w:val="404040"/>
          <w:sz w:val="19"/>
          <w:szCs w:val="19"/>
        </w:rPr>
        <w:t>Mais Informações:</w:t>
      </w:r>
    </w:p>
    <w:p w14:paraId="4EA289AC" w14:textId="77777777" w:rsidR="007C6DFC" w:rsidRPr="001C6F1B" w:rsidRDefault="007C6DFC" w:rsidP="007C6DFC">
      <w:pPr>
        <w:shd w:val="clear" w:color="auto" w:fill="FFFFFF"/>
        <w:rPr>
          <w:rFonts w:ascii="Helvetica" w:hAnsi="Helvetica" w:cs="Helvetica"/>
          <w:color w:val="404040"/>
          <w:sz w:val="19"/>
          <w:szCs w:val="19"/>
        </w:rPr>
      </w:pPr>
      <w:r w:rsidRPr="001C6F1B">
        <w:rPr>
          <w:rFonts w:ascii="Helvetica" w:hAnsi="Helvetica" w:cs="Helvetica"/>
          <w:b/>
          <w:bCs/>
          <w:color w:val="404040"/>
          <w:sz w:val="19"/>
          <w:szCs w:val="19"/>
        </w:rPr>
        <w:t>Relações Internacionais</w:t>
      </w:r>
    </w:p>
    <w:p w14:paraId="4C887AE7" w14:textId="77777777" w:rsidR="007C6DFC" w:rsidRPr="001C6F1B" w:rsidRDefault="007C6DFC" w:rsidP="007C6DFC">
      <w:pPr>
        <w:shd w:val="clear" w:color="auto" w:fill="FFFFFF"/>
        <w:spacing w:after="240"/>
        <w:rPr>
          <w:rFonts w:ascii="Helvetica" w:hAnsi="Helvetica" w:cs="Helvetica"/>
          <w:color w:val="404040"/>
          <w:sz w:val="19"/>
          <w:szCs w:val="19"/>
        </w:rPr>
      </w:pPr>
      <w:r w:rsidRPr="001C6F1B">
        <w:rPr>
          <w:rFonts w:ascii="Helvetica" w:hAnsi="Helvetica" w:cs="Helvetica"/>
          <w:color w:val="404040"/>
          <w:sz w:val="19"/>
          <w:szCs w:val="19"/>
        </w:rPr>
        <w:t>0800 770 6386</w:t>
      </w:r>
    </w:p>
    <w:p w14:paraId="2ADFCD94" w14:textId="77777777" w:rsidR="007C6DFC" w:rsidRPr="001C6F1B" w:rsidRDefault="007C6DFC" w:rsidP="007C6DFC">
      <w:pPr>
        <w:shd w:val="clear" w:color="auto" w:fill="FFFFFF"/>
        <w:rPr>
          <w:rFonts w:ascii="Helvetica" w:hAnsi="Helvetica" w:cs="Helvetica"/>
          <w:color w:val="404040"/>
          <w:sz w:val="19"/>
          <w:szCs w:val="19"/>
        </w:rPr>
      </w:pPr>
      <w:hyperlink r:id="rId10" w:tgtFrame="_self" w:history="1">
        <w:r w:rsidRPr="001C6F1B">
          <w:rPr>
            <w:rFonts w:ascii="Helvetica" w:hAnsi="Helvetica" w:cs="Helvetica"/>
            <w:color w:val="427597"/>
            <w:sz w:val="19"/>
            <w:szCs w:val="19"/>
            <w:u w:val="single"/>
          </w:rPr>
          <w:t>ari.izabela@izabelahendrix.metodista.br</w:t>
        </w:r>
      </w:hyperlink>
    </w:p>
    <w:p w14:paraId="66DE828D" w14:textId="77777777" w:rsidR="007C6DFC" w:rsidRDefault="007C6DFC" w:rsidP="007C6DFC"/>
    <w:p w14:paraId="7EDA1E0C" w14:textId="77777777" w:rsidR="00A37C7C" w:rsidRPr="007C6DFC" w:rsidRDefault="00A37C7C" w:rsidP="007C6DFC"/>
    <w:sectPr w:rsidR="00A37C7C" w:rsidRPr="007C6DFC" w:rsidSect="00E4608E">
      <w:headerReference w:type="even" r:id="rId11"/>
      <w:headerReference w:type="default" r:id="rId12"/>
      <w:headerReference w:type="first" r:id="rId13"/>
      <w:pgSz w:w="11906" w:h="16838" w:code="9"/>
      <w:pgMar w:top="1977" w:right="1106" w:bottom="1977"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97C47" w14:textId="77777777" w:rsidR="009F5A48" w:rsidRDefault="009F5A48">
      <w:r>
        <w:separator/>
      </w:r>
    </w:p>
  </w:endnote>
  <w:endnote w:type="continuationSeparator" w:id="0">
    <w:p w14:paraId="2048AD1B" w14:textId="77777777" w:rsidR="009F5A48" w:rsidRDefault="009F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0A893" w14:textId="77777777" w:rsidR="009F5A48" w:rsidRDefault="009F5A48">
      <w:r>
        <w:separator/>
      </w:r>
    </w:p>
  </w:footnote>
  <w:footnote w:type="continuationSeparator" w:id="0">
    <w:p w14:paraId="6DA01413" w14:textId="77777777" w:rsidR="009F5A48" w:rsidRDefault="009F5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A1E11" w14:textId="77777777" w:rsidR="002848A6" w:rsidRDefault="009F5A48">
    <w:pPr>
      <w:pStyle w:val="Cabealho"/>
    </w:pPr>
    <w:r>
      <w:rPr>
        <w:noProof/>
      </w:rPr>
      <w:pict w14:anchorId="7EDA1E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8pt;z-index:-251659264;mso-position-horizontal:center;mso-position-horizontal-relative:margin;mso-position-vertical:center;mso-position-vertical-relative:margin" o:allowincell="f">
          <v:imagedata r:id="rId1" o:title="Papel Timbrado COLOR Instituto P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A1E12" w14:textId="77777777" w:rsidR="002F088E" w:rsidRDefault="00EC02F6">
    <w:pPr>
      <w:pStyle w:val="Cabealho"/>
    </w:pPr>
    <w:r>
      <w:rPr>
        <w:noProof/>
      </w:rPr>
      <w:drawing>
        <wp:anchor distT="0" distB="0" distL="114300" distR="114300" simplePos="0" relativeHeight="251658240" behindDoc="1" locked="0" layoutInCell="1" allowOverlap="1" wp14:anchorId="7EDA1E15" wp14:editId="7EDA1E16">
          <wp:simplePos x="0" y="0"/>
          <wp:positionH relativeFrom="margin">
            <wp:align>center</wp:align>
          </wp:positionH>
          <wp:positionV relativeFrom="margin">
            <wp:posOffset>-1316355</wp:posOffset>
          </wp:positionV>
          <wp:extent cx="7625080" cy="10795635"/>
          <wp:effectExtent l="0" t="0" r="0" b="5715"/>
          <wp:wrapNone/>
          <wp:docPr id="20" name="Imagem 20" descr="Papel-Timbrado---CEUN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Timbrado---CEUNI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5080" cy="10795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A1E13" w14:textId="77777777" w:rsidR="002848A6" w:rsidRDefault="009F5A48">
    <w:pPr>
      <w:pStyle w:val="Cabealho"/>
    </w:pPr>
    <w:r>
      <w:rPr>
        <w:noProof/>
      </w:rPr>
      <w:pict w14:anchorId="7EDA1E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8pt;z-index:-251660288;mso-position-horizontal:center;mso-position-horizontal-relative:margin;mso-position-vertical:center;mso-position-vertical-relative:margin" o:allowincell="f">
          <v:imagedata r:id="rId1" o:title="Papel Timbrado COLOR Instituto P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3F3229"/>
    <w:multiLevelType w:val="multilevel"/>
    <w:tmpl w:val="07B2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3F7"/>
    <w:rsid w:val="00013A4C"/>
    <w:rsid w:val="000227F5"/>
    <w:rsid w:val="0006060F"/>
    <w:rsid w:val="000776DF"/>
    <w:rsid w:val="000A42AF"/>
    <w:rsid w:val="000B0472"/>
    <w:rsid w:val="000F0919"/>
    <w:rsid w:val="0011675A"/>
    <w:rsid w:val="001510EE"/>
    <w:rsid w:val="001D4453"/>
    <w:rsid w:val="00201268"/>
    <w:rsid w:val="002848A6"/>
    <w:rsid w:val="002D4C96"/>
    <w:rsid w:val="002E753D"/>
    <w:rsid w:val="002F088E"/>
    <w:rsid w:val="00377658"/>
    <w:rsid w:val="003A19B4"/>
    <w:rsid w:val="003B2D18"/>
    <w:rsid w:val="003C00E3"/>
    <w:rsid w:val="003E77F9"/>
    <w:rsid w:val="003F6898"/>
    <w:rsid w:val="00410449"/>
    <w:rsid w:val="004332C5"/>
    <w:rsid w:val="00441C75"/>
    <w:rsid w:val="004441C5"/>
    <w:rsid w:val="0048285A"/>
    <w:rsid w:val="004A4C6B"/>
    <w:rsid w:val="004F4496"/>
    <w:rsid w:val="00511929"/>
    <w:rsid w:val="005666DC"/>
    <w:rsid w:val="0058117E"/>
    <w:rsid w:val="00670395"/>
    <w:rsid w:val="006B0C03"/>
    <w:rsid w:val="0073093E"/>
    <w:rsid w:val="00791B9F"/>
    <w:rsid w:val="007C6DFC"/>
    <w:rsid w:val="007E4C8A"/>
    <w:rsid w:val="00823C6F"/>
    <w:rsid w:val="00835116"/>
    <w:rsid w:val="00894442"/>
    <w:rsid w:val="00930145"/>
    <w:rsid w:val="00946E00"/>
    <w:rsid w:val="00993D61"/>
    <w:rsid w:val="009A00EF"/>
    <w:rsid w:val="009F5A48"/>
    <w:rsid w:val="00A01086"/>
    <w:rsid w:val="00A37C7C"/>
    <w:rsid w:val="00A63D75"/>
    <w:rsid w:val="00A67469"/>
    <w:rsid w:val="00A9433A"/>
    <w:rsid w:val="00AD5641"/>
    <w:rsid w:val="00AE0F2A"/>
    <w:rsid w:val="00B1338B"/>
    <w:rsid w:val="00B52167"/>
    <w:rsid w:val="00BA7C63"/>
    <w:rsid w:val="00C415B7"/>
    <w:rsid w:val="00CC389B"/>
    <w:rsid w:val="00CF7E30"/>
    <w:rsid w:val="00D116C5"/>
    <w:rsid w:val="00D54A5D"/>
    <w:rsid w:val="00D63205"/>
    <w:rsid w:val="00D909B3"/>
    <w:rsid w:val="00DC05C4"/>
    <w:rsid w:val="00DE2A1D"/>
    <w:rsid w:val="00E13E06"/>
    <w:rsid w:val="00E4608E"/>
    <w:rsid w:val="00E7255D"/>
    <w:rsid w:val="00E81B74"/>
    <w:rsid w:val="00EC02F6"/>
    <w:rsid w:val="00ED0BF8"/>
    <w:rsid w:val="00EF4B4B"/>
    <w:rsid w:val="00F363F7"/>
    <w:rsid w:val="00F82C23"/>
    <w:rsid w:val="00F87C2E"/>
    <w:rsid w:val="00F977B8"/>
    <w:rsid w:val="00FC1D50"/>
    <w:rsid w:val="00FD4F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EDA1DEE"/>
  <w15:docId w15:val="{11373659-12F3-4297-B160-BA254859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1929"/>
    <w:rPr>
      <w:sz w:val="24"/>
      <w:szCs w:val="24"/>
    </w:rPr>
  </w:style>
  <w:style w:type="paragraph" w:styleId="Ttulo1">
    <w:name w:val="heading 1"/>
    <w:basedOn w:val="Normal"/>
    <w:next w:val="Normal"/>
    <w:qFormat/>
    <w:rsid w:val="00835116"/>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835116"/>
    <w:pPr>
      <w:tabs>
        <w:tab w:val="center" w:pos="4252"/>
        <w:tab w:val="right" w:pos="8504"/>
      </w:tabs>
    </w:pPr>
  </w:style>
  <w:style w:type="paragraph" w:styleId="Rodap">
    <w:name w:val="footer"/>
    <w:basedOn w:val="Normal"/>
    <w:link w:val="RodapChar"/>
    <w:uiPriority w:val="99"/>
    <w:rsid w:val="00835116"/>
    <w:pPr>
      <w:tabs>
        <w:tab w:val="center" w:pos="4252"/>
        <w:tab w:val="right" w:pos="8504"/>
      </w:tabs>
    </w:pPr>
  </w:style>
  <w:style w:type="table" w:customStyle="1" w:styleId="TableNormal">
    <w:name w:val="Table Normal"/>
    <w:uiPriority w:val="2"/>
    <w:semiHidden/>
    <w:unhideWhenUsed/>
    <w:qFormat/>
    <w:rsid w:val="00993D6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993D61"/>
    <w:pPr>
      <w:widowControl w:val="0"/>
      <w:ind w:left="100"/>
    </w:pPr>
    <w:rPr>
      <w:rFonts w:ascii="Verdana" w:eastAsia="Verdana" w:hAnsi="Verdana"/>
      <w:b/>
      <w:bCs/>
      <w:sz w:val="14"/>
      <w:szCs w:val="14"/>
      <w:lang w:val="en-US" w:eastAsia="en-US"/>
    </w:rPr>
  </w:style>
  <w:style w:type="character" w:customStyle="1" w:styleId="CorpodetextoChar">
    <w:name w:val="Corpo de texto Char"/>
    <w:link w:val="Corpodetexto"/>
    <w:uiPriority w:val="1"/>
    <w:rsid w:val="00993D61"/>
    <w:rPr>
      <w:rFonts w:ascii="Verdana" w:eastAsia="Verdana" w:hAnsi="Verdana"/>
      <w:b/>
      <w:bCs/>
      <w:sz w:val="14"/>
      <w:szCs w:val="14"/>
      <w:lang w:val="en-US" w:eastAsia="en-US"/>
    </w:rPr>
  </w:style>
  <w:style w:type="paragraph" w:styleId="PargrafodaLista">
    <w:name w:val="List Paragraph"/>
    <w:basedOn w:val="Normal"/>
    <w:uiPriority w:val="1"/>
    <w:qFormat/>
    <w:rsid w:val="00993D61"/>
    <w:pPr>
      <w:widowControl w:val="0"/>
    </w:pPr>
    <w:rPr>
      <w:rFonts w:ascii="Calibri" w:eastAsia="Calibri" w:hAnsi="Calibri"/>
      <w:sz w:val="22"/>
      <w:szCs w:val="22"/>
      <w:lang w:val="en-US" w:eastAsia="en-US"/>
    </w:rPr>
  </w:style>
  <w:style w:type="paragraph" w:customStyle="1" w:styleId="TableParagraph">
    <w:name w:val="Table Paragraph"/>
    <w:basedOn w:val="Normal"/>
    <w:uiPriority w:val="1"/>
    <w:qFormat/>
    <w:rsid w:val="00993D61"/>
    <w:pPr>
      <w:widowControl w:val="0"/>
    </w:pPr>
    <w:rPr>
      <w:rFonts w:ascii="Calibri" w:eastAsia="Calibri" w:hAnsi="Calibri"/>
      <w:sz w:val="22"/>
      <w:szCs w:val="22"/>
      <w:lang w:val="en-US" w:eastAsia="en-US"/>
    </w:rPr>
  </w:style>
  <w:style w:type="character" w:customStyle="1" w:styleId="CabealhoChar">
    <w:name w:val="Cabeçalho Char"/>
    <w:link w:val="Cabealho"/>
    <w:uiPriority w:val="99"/>
    <w:rsid w:val="00993D61"/>
    <w:rPr>
      <w:sz w:val="24"/>
      <w:szCs w:val="24"/>
    </w:rPr>
  </w:style>
  <w:style w:type="character" w:customStyle="1" w:styleId="RodapChar">
    <w:name w:val="Rodapé Char"/>
    <w:link w:val="Rodap"/>
    <w:uiPriority w:val="99"/>
    <w:rsid w:val="00993D61"/>
    <w:rPr>
      <w:sz w:val="24"/>
      <w:szCs w:val="24"/>
    </w:rPr>
  </w:style>
  <w:style w:type="character" w:styleId="Hyperlink">
    <w:name w:val="Hyperlink"/>
    <w:basedOn w:val="Fontepargpadro"/>
    <w:unhideWhenUsed/>
    <w:rsid w:val="00E81B74"/>
    <w:rPr>
      <w:color w:val="0000FF" w:themeColor="hyperlink"/>
      <w:u w:val="single"/>
    </w:rPr>
  </w:style>
  <w:style w:type="character" w:styleId="MenoPendente">
    <w:name w:val="Unresolved Mention"/>
    <w:basedOn w:val="Fontepargpadro"/>
    <w:uiPriority w:val="99"/>
    <w:semiHidden/>
    <w:unhideWhenUsed/>
    <w:rsid w:val="00E81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966279">
      <w:bodyDiv w:val="1"/>
      <w:marLeft w:val="0"/>
      <w:marRight w:val="0"/>
      <w:marTop w:val="0"/>
      <w:marBottom w:val="0"/>
      <w:divBdr>
        <w:top w:val="none" w:sz="0" w:space="0" w:color="auto"/>
        <w:left w:val="none" w:sz="0" w:space="0" w:color="auto"/>
        <w:bottom w:val="none" w:sz="0" w:space="0" w:color="auto"/>
        <w:right w:val="none" w:sz="0" w:space="0" w:color="auto"/>
      </w:divBdr>
      <w:divsChild>
        <w:div w:id="1157308292">
          <w:marLeft w:val="0"/>
          <w:marRight w:val="0"/>
          <w:marTop w:val="0"/>
          <w:marBottom w:val="0"/>
          <w:divBdr>
            <w:top w:val="none" w:sz="0" w:space="0" w:color="auto"/>
            <w:left w:val="none" w:sz="0" w:space="0" w:color="auto"/>
            <w:bottom w:val="none" w:sz="0" w:space="0" w:color="auto"/>
            <w:right w:val="none" w:sz="0" w:space="0" w:color="auto"/>
          </w:divBdr>
          <w:divsChild>
            <w:div w:id="17775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98964">
      <w:bodyDiv w:val="1"/>
      <w:marLeft w:val="0"/>
      <w:marRight w:val="0"/>
      <w:marTop w:val="0"/>
      <w:marBottom w:val="0"/>
      <w:divBdr>
        <w:top w:val="none" w:sz="0" w:space="0" w:color="auto"/>
        <w:left w:val="none" w:sz="0" w:space="0" w:color="auto"/>
        <w:bottom w:val="none" w:sz="0" w:space="0" w:color="auto"/>
        <w:right w:val="none" w:sz="0" w:space="0" w:color="auto"/>
      </w:divBdr>
      <w:divsChild>
        <w:div w:id="247929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403995">
              <w:marLeft w:val="0"/>
              <w:marRight w:val="0"/>
              <w:marTop w:val="0"/>
              <w:marBottom w:val="0"/>
              <w:divBdr>
                <w:top w:val="none" w:sz="0" w:space="0" w:color="auto"/>
                <w:left w:val="none" w:sz="0" w:space="0" w:color="auto"/>
                <w:bottom w:val="none" w:sz="0" w:space="0" w:color="auto"/>
                <w:right w:val="none" w:sz="0" w:space="0" w:color="auto"/>
              </w:divBdr>
              <w:divsChild>
                <w:div w:id="2011058199">
                  <w:marLeft w:val="0"/>
                  <w:marRight w:val="0"/>
                  <w:marTop w:val="0"/>
                  <w:marBottom w:val="0"/>
                  <w:divBdr>
                    <w:top w:val="none" w:sz="0" w:space="0" w:color="auto"/>
                    <w:left w:val="none" w:sz="0" w:space="0" w:color="auto"/>
                    <w:bottom w:val="none" w:sz="0" w:space="0" w:color="auto"/>
                    <w:right w:val="none" w:sz="0" w:space="0" w:color="auto"/>
                  </w:divBdr>
                  <w:divsChild>
                    <w:div w:id="16250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11130">
      <w:bodyDiv w:val="1"/>
      <w:marLeft w:val="0"/>
      <w:marRight w:val="0"/>
      <w:marTop w:val="0"/>
      <w:marBottom w:val="0"/>
      <w:divBdr>
        <w:top w:val="none" w:sz="0" w:space="0" w:color="auto"/>
        <w:left w:val="none" w:sz="0" w:space="0" w:color="auto"/>
        <w:bottom w:val="none" w:sz="0" w:space="0" w:color="auto"/>
        <w:right w:val="none" w:sz="0" w:space="0" w:color="auto"/>
      </w:divBdr>
      <w:divsChild>
        <w:div w:id="3094198">
          <w:marLeft w:val="0"/>
          <w:marRight w:val="0"/>
          <w:marTop w:val="0"/>
          <w:marBottom w:val="0"/>
          <w:divBdr>
            <w:top w:val="none" w:sz="0" w:space="0" w:color="auto"/>
            <w:left w:val="none" w:sz="0" w:space="0" w:color="auto"/>
            <w:bottom w:val="none" w:sz="0" w:space="0" w:color="auto"/>
            <w:right w:val="none" w:sz="0" w:space="0" w:color="auto"/>
          </w:divBdr>
        </w:div>
        <w:div w:id="131754503">
          <w:marLeft w:val="0"/>
          <w:marRight w:val="0"/>
          <w:marTop w:val="0"/>
          <w:marBottom w:val="0"/>
          <w:divBdr>
            <w:top w:val="none" w:sz="0" w:space="0" w:color="auto"/>
            <w:left w:val="none" w:sz="0" w:space="0" w:color="auto"/>
            <w:bottom w:val="none" w:sz="0" w:space="0" w:color="auto"/>
            <w:right w:val="none" w:sz="0" w:space="0" w:color="auto"/>
          </w:divBdr>
        </w:div>
        <w:div w:id="306594564">
          <w:marLeft w:val="0"/>
          <w:marRight w:val="0"/>
          <w:marTop w:val="0"/>
          <w:marBottom w:val="0"/>
          <w:divBdr>
            <w:top w:val="none" w:sz="0" w:space="0" w:color="auto"/>
            <w:left w:val="none" w:sz="0" w:space="0" w:color="auto"/>
            <w:bottom w:val="none" w:sz="0" w:space="0" w:color="auto"/>
            <w:right w:val="none" w:sz="0" w:space="0" w:color="auto"/>
          </w:divBdr>
        </w:div>
        <w:div w:id="465859797">
          <w:marLeft w:val="0"/>
          <w:marRight w:val="0"/>
          <w:marTop w:val="0"/>
          <w:marBottom w:val="0"/>
          <w:divBdr>
            <w:top w:val="none" w:sz="0" w:space="0" w:color="auto"/>
            <w:left w:val="none" w:sz="0" w:space="0" w:color="auto"/>
            <w:bottom w:val="none" w:sz="0" w:space="0" w:color="auto"/>
            <w:right w:val="none" w:sz="0" w:space="0" w:color="auto"/>
          </w:divBdr>
        </w:div>
        <w:div w:id="627669364">
          <w:marLeft w:val="0"/>
          <w:marRight w:val="0"/>
          <w:marTop w:val="0"/>
          <w:marBottom w:val="0"/>
          <w:divBdr>
            <w:top w:val="none" w:sz="0" w:space="0" w:color="auto"/>
            <w:left w:val="none" w:sz="0" w:space="0" w:color="auto"/>
            <w:bottom w:val="none" w:sz="0" w:space="0" w:color="auto"/>
            <w:right w:val="none" w:sz="0" w:space="0" w:color="auto"/>
          </w:divBdr>
        </w:div>
        <w:div w:id="885413612">
          <w:marLeft w:val="0"/>
          <w:marRight w:val="0"/>
          <w:marTop w:val="0"/>
          <w:marBottom w:val="0"/>
          <w:divBdr>
            <w:top w:val="none" w:sz="0" w:space="0" w:color="auto"/>
            <w:left w:val="none" w:sz="0" w:space="0" w:color="auto"/>
            <w:bottom w:val="none" w:sz="0" w:space="0" w:color="auto"/>
            <w:right w:val="none" w:sz="0" w:space="0" w:color="auto"/>
          </w:divBdr>
        </w:div>
        <w:div w:id="1055739002">
          <w:marLeft w:val="0"/>
          <w:marRight w:val="0"/>
          <w:marTop w:val="0"/>
          <w:marBottom w:val="0"/>
          <w:divBdr>
            <w:top w:val="none" w:sz="0" w:space="0" w:color="auto"/>
            <w:left w:val="none" w:sz="0" w:space="0" w:color="auto"/>
            <w:bottom w:val="none" w:sz="0" w:space="0" w:color="auto"/>
            <w:right w:val="none" w:sz="0" w:space="0" w:color="auto"/>
          </w:divBdr>
        </w:div>
        <w:div w:id="2034840320">
          <w:marLeft w:val="0"/>
          <w:marRight w:val="0"/>
          <w:marTop w:val="0"/>
          <w:marBottom w:val="0"/>
          <w:divBdr>
            <w:top w:val="none" w:sz="0" w:space="0" w:color="auto"/>
            <w:left w:val="none" w:sz="0" w:space="0" w:color="auto"/>
            <w:bottom w:val="none" w:sz="0" w:space="0" w:color="auto"/>
            <w:right w:val="none" w:sz="0" w:space="0" w:color="auto"/>
          </w:divBdr>
        </w:div>
        <w:div w:id="2133132552">
          <w:marLeft w:val="0"/>
          <w:marRight w:val="0"/>
          <w:marTop w:val="0"/>
          <w:marBottom w:val="0"/>
          <w:divBdr>
            <w:top w:val="none" w:sz="0" w:space="0" w:color="auto"/>
            <w:left w:val="none" w:sz="0" w:space="0" w:color="auto"/>
            <w:bottom w:val="none" w:sz="0" w:space="0" w:color="auto"/>
            <w:right w:val="none" w:sz="0" w:space="0" w:color="auto"/>
          </w:divBdr>
        </w:div>
        <w:div w:id="2143646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oyama.ac.jp/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i.izabela@izabelahendrix.metodista.br" TargetMode="External"/><Relationship Id="rId4" Type="http://schemas.openxmlformats.org/officeDocument/2006/relationships/settings" Target="settings.xml"/><Relationship Id="rId9" Type="http://schemas.openxmlformats.org/officeDocument/2006/relationships/hyperlink" Target="http://www.aoyama.ac.jp/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D9A06-139D-47A3-99C5-F421152DC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1141</Words>
  <Characters>6167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imih</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Assessoria de Comunicação</dc:creator>
  <cp:lastModifiedBy>Jose Aparecido de Oliveira</cp:lastModifiedBy>
  <cp:revision>6</cp:revision>
  <cp:lastPrinted>2010-12-07T23:45:00Z</cp:lastPrinted>
  <dcterms:created xsi:type="dcterms:W3CDTF">2019-02-08T12:40:00Z</dcterms:created>
  <dcterms:modified xsi:type="dcterms:W3CDTF">2019-02-08T12:43:00Z</dcterms:modified>
</cp:coreProperties>
</file>